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207A2A" w14:textId="77777777" w:rsidR="006365B6" w:rsidRDefault="006365B6"/>
    <w:sdt>
      <w:sdtPr>
        <w:alias w:val="CONFIDENTIALITY"/>
        <w:tag w:val="CONFIDENTIALITY"/>
        <w:id w:val="726813327"/>
        <w:placeholder>
          <w:docPart w:val="B9EE0E49007F4B0EA9524C939FF6F730"/>
        </w:placeholder>
        <w:dataBinding w:prefixMappings="xmlns:ns0='http://schemas.microsoft.com/office/2006/metadata/properties' xmlns:ns1='http://www.w3.org/2001/XMLSchema-instance' xmlns:ns2='http://schemas.microsoft.com/office/infopath/2007/PartnerControls' xmlns:ns3='bf584408-68f7-43f9-a875-51b8c1743fcc' xmlns:ns4='f48c3ea7-45bd-4121-b325-a3e340329d2c' " w:xpath="/ns0:properties[1]/documentManagement[1]/ns4:CONFIDENTIALITY[1]" w:storeItemID="{EF6927B6-3CEC-491A-9AE8-9C2615320F0E}"/>
        <w:dropDownList w:lastValue="CONFIDENTIAL">
          <w:listItem w:value="[CONFIDENTIALITY]"/>
        </w:dropDownList>
      </w:sdtPr>
      <w:sdtContent>
        <w:p w14:paraId="2E386838" w14:textId="603804E4" w:rsidR="003B1BED" w:rsidRPr="00EC442C" w:rsidRDefault="003B1BED">
          <w:r w:rsidRPr="00EC442C">
            <w:t>CONFIDENTIAL</w:t>
          </w:r>
        </w:p>
      </w:sdtContent>
    </w:sdt>
    <w:tbl>
      <w:tblPr>
        <w:tblW w:w="9072" w:type="dxa"/>
        <w:tblInd w:w="8" w:type="dxa"/>
        <w:tblBorders>
          <w:top w:val="single" w:sz="4" w:space="0" w:color="auto"/>
          <w:bottom w:val="single" w:sz="4" w:space="0" w:color="auto"/>
        </w:tblBorders>
        <w:tblLayout w:type="fixed"/>
        <w:tblCellMar>
          <w:left w:w="70" w:type="dxa"/>
          <w:right w:w="70" w:type="dxa"/>
        </w:tblCellMar>
        <w:tblLook w:val="0000" w:firstRow="0" w:lastRow="0" w:firstColumn="0" w:lastColumn="0" w:noHBand="0" w:noVBand="0"/>
      </w:tblPr>
      <w:tblGrid>
        <w:gridCol w:w="7088"/>
        <w:gridCol w:w="1984"/>
      </w:tblGrid>
      <w:tr w:rsidR="008F0375" w:rsidRPr="00EC442C" w14:paraId="55D833A4" w14:textId="77777777" w:rsidTr="00CD73DA">
        <w:tc>
          <w:tcPr>
            <w:tcW w:w="7088" w:type="dxa"/>
            <w:tcMar>
              <w:left w:w="0" w:type="dxa"/>
              <w:right w:w="0" w:type="dxa"/>
            </w:tcMar>
          </w:tcPr>
          <w:p w14:paraId="4502E909" w14:textId="1D4EC6B9" w:rsidR="008F0375" w:rsidRPr="00EC442C" w:rsidRDefault="008B4B90" w:rsidP="001E144E">
            <w:pPr>
              <w:tabs>
                <w:tab w:val="left" w:pos="567"/>
              </w:tabs>
              <w:spacing w:before="240" w:after="120"/>
              <w:rPr>
                <w:b/>
              </w:rPr>
            </w:pPr>
            <w:r w:rsidRPr="008B4B90">
              <w:rPr>
                <w:b/>
              </w:rPr>
              <w:t>Implementation of Africa CDC’s Trusted Voices Initiative for Ebola Risk Communication and Community Engagement (RCCE)</w:t>
            </w:r>
          </w:p>
        </w:tc>
        <w:tc>
          <w:tcPr>
            <w:tcW w:w="1984" w:type="dxa"/>
            <w:tcMar>
              <w:left w:w="0" w:type="dxa"/>
              <w:right w:w="0" w:type="dxa"/>
            </w:tcMar>
          </w:tcPr>
          <w:p w14:paraId="1BB2DD0E" w14:textId="5A821D82" w:rsidR="00B02B44" w:rsidRPr="00EC442C" w:rsidRDefault="008F0375" w:rsidP="00B02B44">
            <w:pPr>
              <w:tabs>
                <w:tab w:val="left" w:pos="567"/>
              </w:tabs>
              <w:spacing w:after="120"/>
              <w:rPr>
                <w:b/>
              </w:rPr>
            </w:pPr>
            <w:r w:rsidRPr="00EC442C">
              <w:rPr>
                <w:b/>
              </w:rPr>
              <w:t>Project number/</w:t>
            </w:r>
            <w:r w:rsidRPr="00EC442C">
              <w:rPr>
                <w:b/>
              </w:rPr>
              <w:br/>
              <w:t>cost centre:</w:t>
            </w:r>
            <w:r w:rsidR="00B02B44" w:rsidRPr="00EC442C">
              <w:rPr>
                <w:b/>
              </w:rPr>
              <w:br/>
            </w:r>
            <w:r w:rsidR="00C33F6C" w:rsidRPr="00EC442C">
              <w:rPr>
                <w:b/>
              </w:rPr>
              <w:t>G-011769-001</w:t>
            </w:r>
          </w:p>
          <w:p w14:paraId="37D7334F" w14:textId="77777777" w:rsidR="008F0375" w:rsidRPr="00EC442C" w:rsidRDefault="00B02B44" w:rsidP="00B02B44">
            <w:pPr>
              <w:spacing w:after="120"/>
              <w:rPr>
                <w:b/>
              </w:rPr>
            </w:pPr>
            <w:r w:rsidRPr="00EC442C">
              <w:rPr>
                <w:b/>
              </w:rPr>
              <w:t>Tender number</w:t>
            </w:r>
            <w:r w:rsidRPr="00EC442C">
              <w:rPr>
                <w:b/>
              </w:rPr>
              <w:br/>
            </w:r>
            <w:r w:rsidRPr="00EC442C">
              <w:rPr>
                <w:b/>
              </w:rPr>
              <w:fldChar w:fldCharType="begin">
                <w:ffData>
                  <w:name w:val="Text2"/>
                  <w:enabled/>
                  <w:calcOnExit w:val="0"/>
                  <w:textInput/>
                </w:ffData>
              </w:fldChar>
            </w:r>
            <w:r w:rsidRPr="00EC442C">
              <w:rPr>
                <w:b/>
              </w:rPr>
              <w:instrText xml:space="preserve"> FORMTEXT </w:instrText>
            </w:r>
            <w:r w:rsidRPr="00EC442C">
              <w:rPr>
                <w:b/>
              </w:rPr>
            </w:r>
            <w:r w:rsidRPr="00EC442C">
              <w:rPr>
                <w:b/>
              </w:rPr>
              <w:fldChar w:fldCharType="separate"/>
            </w:r>
            <w:r w:rsidR="00846B31" w:rsidRPr="00EC442C">
              <w:rPr>
                <w:b/>
              </w:rPr>
              <w:t> </w:t>
            </w:r>
            <w:r w:rsidR="00846B31" w:rsidRPr="00EC442C">
              <w:rPr>
                <w:b/>
              </w:rPr>
              <w:t> </w:t>
            </w:r>
            <w:r w:rsidR="00846B31" w:rsidRPr="00EC442C">
              <w:rPr>
                <w:b/>
              </w:rPr>
              <w:t> </w:t>
            </w:r>
            <w:r w:rsidR="00846B31" w:rsidRPr="00EC442C">
              <w:rPr>
                <w:b/>
              </w:rPr>
              <w:t> </w:t>
            </w:r>
            <w:r w:rsidR="00846B31" w:rsidRPr="00EC442C">
              <w:rPr>
                <w:b/>
              </w:rPr>
              <w:t> </w:t>
            </w:r>
            <w:r w:rsidRPr="00EC442C">
              <w:rPr>
                <w:b/>
              </w:rPr>
              <w:fldChar w:fldCharType="end"/>
            </w:r>
          </w:p>
        </w:tc>
      </w:tr>
    </w:tbl>
    <w:p w14:paraId="62420187" w14:textId="77777777" w:rsidR="0019640D" w:rsidRPr="00EC442C" w:rsidRDefault="0019640D" w:rsidP="00967E7E">
      <w:pPr>
        <w:pStyle w:val="TM1"/>
      </w:pPr>
    </w:p>
    <w:p w14:paraId="194187EA" w14:textId="77777777" w:rsidR="00846B31" w:rsidRPr="00EC442C" w:rsidRDefault="00C65AD4">
      <w:pPr>
        <w:pStyle w:val="TM1"/>
        <w:rPr>
          <w:rFonts w:asciiTheme="minorHAnsi" w:eastAsiaTheme="minorEastAsia" w:hAnsiTheme="minorHAnsi"/>
          <w:bCs w:val="0"/>
          <w:kern w:val="2"/>
          <w:sz w:val="24"/>
          <w:szCs w:val="24"/>
          <w14:ligatures w14:val="standardContextual"/>
        </w:rPr>
      </w:pPr>
      <w:r w:rsidRPr="00EC442C">
        <w:rPr>
          <w:b/>
        </w:rPr>
        <w:fldChar w:fldCharType="begin"/>
      </w:r>
      <w:r w:rsidRPr="00EC442C">
        <w:instrText xml:space="preserve"> TOC \o "1-2" \h \z \u </w:instrText>
      </w:r>
      <w:r w:rsidRPr="00EC442C">
        <w:rPr>
          <w:b/>
        </w:rPr>
        <w:fldChar w:fldCharType="separate"/>
      </w:r>
      <w:hyperlink w:anchor="_Toc237506638" w:history="1">
        <w:r w:rsidR="00846B31" w:rsidRPr="00EC442C">
          <w:rPr>
            <w:rStyle w:val="Lienhypertexte"/>
          </w:rPr>
          <w:t>0.</w:t>
        </w:r>
        <w:r w:rsidR="00846B31" w:rsidRPr="00EC442C">
          <w:rPr>
            <w:rFonts w:asciiTheme="minorHAnsi" w:eastAsiaTheme="minorEastAsia" w:hAnsiTheme="minorHAnsi"/>
            <w:bCs w:val="0"/>
            <w:kern w:val="2"/>
            <w:sz w:val="24"/>
            <w:szCs w:val="24"/>
            <w14:ligatures w14:val="standardContextual"/>
          </w:rPr>
          <w:tab/>
        </w:r>
        <w:r w:rsidR="00846B31" w:rsidRPr="00EC442C">
          <w:rPr>
            <w:rStyle w:val="Lienhypertexte"/>
          </w:rPr>
          <w:t>List of abbreviations</w:t>
        </w:r>
        <w:r w:rsidR="00846B31" w:rsidRPr="00EC442C">
          <w:rPr>
            <w:webHidden/>
          </w:rPr>
          <w:tab/>
        </w:r>
        <w:r w:rsidR="00846B31" w:rsidRPr="00EC442C">
          <w:rPr>
            <w:webHidden/>
          </w:rPr>
          <w:fldChar w:fldCharType="begin"/>
        </w:r>
        <w:r w:rsidR="00846B31" w:rsidRPr="00EC442C">
          <w:rPr>
            <w:webHidden/>
          </w:rPr>
          <w:instrText xml:space="preserve"> PAGEREF _Toc237506638 \h </w:instrText>
        </w:r>
        <w:r w:rsidR="00846B31" w:rsidRPr="00EC442C">
          <w:rPr>
            <w:webHidden/>
          </w:rPr>
        </w:r>
        <w:r w:rsidR="00846B31" w:rsidRPr="00EC442C">
          <w:rPr>
            <w:webHidden/>
          </w:rPr>
          <w:fldChar w:fldCharType="separate"/>
        </w:r>
        <w:r w:rsidR="00846B31" w:rsidRPr="00EC442C">
          <w:rPr>
            <w:webHidden/>
          </w:rPr>
          <w:t>1</w:t>
        </w:r>
        <w:r w:rsidR="00846B31" w:rsidRPr="00EC442C">
          <w:rPr>
            <w:webHidden/>
          </w:rPr>
          <w:fldChar w:fldCharType="end"/>
        </w:r>
      </w:hyperlink>
    </w:p>
    <w:p w14:paraId="0207D6C1" w14:textId="77777777" w:rsidR="00846B31" w:rsidRPr="00EC442C" w:rsidRDefault="00846B31">
      <w:pPr>
        <w:pStyle w:val="TM1"/>
        <w:rPr>
          <w:rFonts w:asciiTheme="minorHAnsi" w:eastAsiaTheme="minorEastAsia" w:hAnsiTheme="minorHAnsi"/>
          <w:bCs w:val="0"/>
          <w:kern w:val="2"/>
          <w:sz w:val="24"/>
          <w:szCs w:val="24"/>
          <w14:ligatures w14:val="standardContextual"/>
        </w:rPr>
      </w:pPr>
      <w:hyperlink w:anchor="_Toc237506639" w:history="1">
        <w:r w:rsidRPr="00EC442C">
          <w:rPr>
            <w:rStyle w:val="Lienhypertexte"/>
          </w:rPr>
          <w:t>1.</w:t>
        </w:r>
        <w:r w:rsidRPr="00EC442C">
          <w:rPr>
            <w:rFonts w:asciiTheme="minorHAnsi" w:eastAsiaTheme="minorEastAsia" w:hAnsiTheme="minorHAnsi"/>
            <w:bCs w:val="0"/>
            <w:kern w:val="2"/>
            <w:sz w:val="24"/>
            <w:szCs w:val="24"/>
            <w14:ligatures w14:val="standardContextual"/>
          </w:rPr>
          <w:tab/>
        </w:r>
        <w:r w:rsidRPr="00EC442C">
          <w:rPr>
            <w:rStyle w:val="Lienhypertexte"/>
          </w:rPr>
          <w:t>Context</w:t>
        </w:r>
        <w:r w:rsidRPr="00EC442C">
          <w:rPr>
            <w:webHidden/>
          </w:rPr>
          <w:tab/>
        </w:r>
        <w:r w:rsidRPr="00EC442C">
          <w:rPr>
            <w:webHidden/>
          </w:rPr>
          <w:fldChar w:fldCharType="begin"/>
        </w:r>
        <w:r w:rsidRPr="00EC442C">
          <w:rPr>
            <w:webHidden/>
          </w:rPr>
          <w:instrText xml:space="preserve"> PAGEREF _Toc237506639 \h </w:instrText>
        </w:r>
        <w:r w:rsidRPr="00EC442C">
          <w:rPr>
            <w:webHidden/>
          </w:rPr>
        </w:r>
        <w:r w:rsidRPr="00EC442C">
          <w:rPr>
            <w:webHidden/>
          </w:rPr>
          <w:fldChar w:fldCharType="separate"/>
        </w:r>
        <w:r w:rsidRPr="00EC442C">
          <w:rPr>
            <w:webHidden/>
          </w:rPr>
          <w:t>1</w:t>
        </w:r>
        <w:r w:rsidRPr="00EC442C">
          <w:rPr>
            <w:webHidden/>
          </w:rPr>
          <w:fldChar w:fldCharType="end"/>
        </w:r>
      </w:hyperlink>
    </w:p>
    <w:p w14:paraId="01C66D2E" w14:textId="77777777" w:rsidR="00846B31" w:rsidRPr="00EC442C" w:rsidRDefault="00846B31">
      <w:pPr>
        <w:pStyle w:val="TM1"/>
        <w:rPr>
          <w:rFonts w:asciiTheme="minorHAnsi" w:eastAsiaTheme="minorEastAsia" w:hAnsiTheme="minorHAnsi"/>
          <w:bCs w:val="0"/>
          <w:kern w:val="2"/>
          <w:sz w:val="24"/>
          <w:szCs w:val="24"/>
          <w14:ligatures w14:val="standardContextual"/>
        </w:rPr>
      </w:pPr>
      <w:hyperlink w:anchor="_Toc237506640" w:history="1">
        <w:r w:rsidRPr="00EC442C">
          <w:rPr>
            <w:rStyle w:val="Lienhypertexte"/>
          </w:rPr>
          <w:t>2.</w:t>
        </w:r>
        <w:r w:rsidRPr="00EC442C">
          <w:rPr>
            <w:rFonts w:asciiTheme="minorHAnsi" w:eastAsiaTheme="minorEastAsia" w:hAnsiTheme="minorHAnsi"/>
            <w:bCs w:val="0"/>
            <w:kern w:val="2"/>
            <w:sz w:val="24"/>
            <w:szCs w:val="24"/>
            <w14:ligatures w14:val="standardContextual"/>
          </w:rPr>
          <w:tab/>
        </w:r>
        <w:r w:rsidRPr="00EC442C">
          <w:rPr>
            <w:rStyle w:val="Lienhypertexte"/>
          </w:rPr>
          <w:t>Tasks to be performed by the contractor</w:t>
        </w:r>
        <w:r w:rsidRPr="00EC442C">
          <w:rPr>
            <w:webHidden/>
          </w:rPr>
          <w:tab/>
        </w:r>
        <w:r w:rsidRPr="00EC442C">
          <w:rPr>
            <w:webHidden/>
          </w:rPr>
          <w:fldChar w:fldCharType="begin"/>
        </w:r>
        <w:r w:rsidRPr="00EC442C">
          <w:rPr>
            <w:webHidden/>
          </w:rPr>
          <w:instrText xml:space="preserve"> PAGEREF _Toc237506640 \h </w:instrText>
        </w:r>
        <w:r w:rsidRPr="00EC442C">
          <w:rPr>
            <w:webHidden/>
          </w:rPr>
        </w:r>
        <w:r w:rsidRPr="00EC442C">
          <w:rPr>
            <w:webHidden/>
          </w:rPr>
          <w:fldChar w:fldCharType="separate"/>
        </w:r>
        <w:r w:rsidRPr="00EC442C">
          <w:rPr>
            <w:webHidden/>
          </w:rPr>
          <w:t>1</w:t>
        </w:r>
        <w:r w:rsidRPr="00EC442C">
          <w:rPr>
            <w:webHidden/>
          </w:rPr>
          <w:fldChar w:fldCharType="end"/>
        </w:r>
      </w:hyperlink>
    </w:p>
    <w:p w14:paraId="345720A2" w14:textId="77777777" w:rsidR="00846B31" w:rsidRPr="00EC442C" w:rsidRDefault="00846B31">
      <w:pPr>
        <w:pStyle w:val="TM1"/>
        <w:rPr>
          <w:rFonts w:asciiTheme="minorHAnsi" w:eastAsiaTheme="minorEastAsia" w:hAnsiTheme="minorHAnsi"/>
          <w:bCs w:val="0"/>
          <w:kern w:val="2"/>
          <w:sz w:val="24"/>
          <w:szCs w:val="24"/>
          <w14:ligatures w14:val="standardContextual"/>
        </w:rPr>
      </w:pPr>
      <w:hyperlink w:anchor="_Toc237506641" w:history="1">
        <w:r w:rsidRPr="00EC442C">
          <w:rPr>
            <w:rStyle w:val="Lienhypertexte"/>
          </w:rPr>
          <w:t>3.</w:t>
        </w:r>
        <w:r w:rsidRPr="00EC442C">
          <w:rPr>
            <w:rFonts w:asciiTheme="minorHAnsi" w:eastAsiaTheme="minorEastAsia" w:hAnsiTheme="minorHAnsi"/>
            <w:bCs w:val="0"/>
            <w:kern w:val="2"/>
            <w:sz w:val="24"/>
            <w:szCs w:val="24"/>
            <w14:ligatures w14:val="standardContextual"/>
          </w:rPr>
          <w:tab/>
        </w:r>
        <w:r w:rsidRPr="00EC442C">
          <w:rPr>
            <w:rStyle w:val="Lienhypertexte"/>
          </w:rPr>
          <w:t>Concept</w:t>
        </w:r>
        <w:r w:rsidRPr="00EC442C">
          <w:rPr>
            <w:webHidden/>
          </w:rPr>
          <w:tab/>
        </w:r>
        <w:r w:rsidRPr="00EC442C">
          <w:rPr>
            <w:webHidden/>
          </w:rPr>
          <w:fldChar w:fldCharType="begin"/>
        </w:r>
        <w:r w:rsidRPr="00EC442C">
          <w:rPr>
            <w:webHidden/>
          </w:rPr>
          <w:instrText xml:space="preserve"> PAGEREF _Toc237506641 \h </w:instrText>
        </w:r>
        <w:r w:rsidRPr="00EC442C">
          <w:rPr>
            <w:webHidden/>
          </w:rPr>
        </w:r>
        <w:r w:rsidRPr="00EC442C">
          <w:rPr>
            <w:webHidden/>
          </w:rPr>
          <w:fldChar w:fldCharType="separate"/>
        </w:r>
        <w:r w:rsidRPr="00EC442C">
          <w:rPr>
            <w:webHidden/>
          </w:rPr>
          <w:t>1</w:t>
        </w:r>
        <w:r w:rsidRPr="00EC442C">
          <w:rPr>
            <w:webHidden/>
          </w:rPr>
          <w:fldChar w:fldCharType="end"/>
        </w:r>
      </w:hyperlink>
    </w:p>
    <w:p w14:paraId="0D8BA3B1" w14:textId="77777777" w:rsidR="00846B31" w:rsidRPr="00EC442C" w:rsidRDefault="00846B31">
      <w:pPr>
        <w:pStyle w:val="TM2"/>
        <w:rPr>
          <w:rFonts w:asciiTheme="minorHAnsi" w:eastAsiaTheme="minorEastAsia" w:hAnsiTheme="minorHAnsi"/>
          <w:kern w:val="2"/>
          <w:sz w:val="24"/>
          <w:szCs w:val="24"/>
          <w14:ligatures w14:val="standardContextual"/>
        </w:rPr>
      </w:pPr>
      <w:hyperlink w:anchor="_Toc237506642" w:history="1">
        <w:r w:rsidRPr="00EC442C">
          <w:rPr>
            <w:rStyle w:val="Lienhypertexte"/>
          </w:rPr>
          <w:t>Technical-methodological concept</w:t>
        </w:r>
        <w:r w:rsidRPr="00EC442C">
          <w:rPr>
            <w:webHidden/>
          </w:rPr>
          <w:tab/>
        </w:r>
        <w:r w:rsidRPr="00EC442C">
          <w:rPr>
            <w:webHidden/>
          </w:rPr>
          <w:fldChar w:fldCharType="begin"/>
        </w:r>
        <w:r w:rsidRPr="00EC442C">
          <w:rPr>
            <w:webHidden/>
          </w:rPr>
          <w:instrText xml:space="preserve"> PAGEREF _Toc237506642 \h </w:instrText>
        </w:r>
        <w:r w:rsidRPr="00EC442C">
          <w:rPr>
            <w:webHidden/>
          </w:rPr>
        </w:r>
        <w:r w:rsidRPr="00EC442C">
          <w:rPr>
            <w:webHidden/>
          </w:rPr>
          <w:fldChar w:fldCharType="separate"/>
        </w:r>
        <w:r w:rsidRPr="00EC442C">
          <w:rPr>
            <w:webHidden/>
          </w:rPr>
          <w:t>1</w:t>
        </w:r>
        <w:r w:rsidRPr="00EC442C">
          <w:rPr>
            <w:webHidden/>
          </w:rPr>
          <w:fldChar w:fldCharType="end"/>
        </w:r>
      </w:hyperlink>
    </w:p>
    <w:p w14:paraId="41137C04" w14:textId="77777777" w:rsidR="00846B31" w:rsidRPr="00EC442C" w:rsidRDefault="00846B31">
      <w:pPr>
        <w:pStyle w:val="TM2"/>
        <w:rPr>
          <w:rFonts w:asciiTheme="minorHAnsi" w:eastAsiaTheme="minorEastAsia" w:hAnsiTheme="minorHAnsi"/>
          <w:kern w:val="2"/>
          <w:sz w:val="24"/>
          <w:szCs w:val="24"/>
          <w14:ligatures w14:val="standardContextual"/>
        </w:rPr>
      </w:pPr>
      <w:hyperlink w:anchor="_Toc237506643" w:history="1">
        <w:r w:rsidRPr="00EC442C">
          <w:rPr>
            <w:rStyle w:val="Lienhypertexte"/>
          </w:rPr>
          <w:t>Project management of the contractor (1.6)</w:t>
        </w:r>
        <w:r w:rsidRPr="00EC442C">
          <w:rPr>
            <w:webHidden/>
          </w:rPr>
          <w:tab/>
        </w:r>
        <w:r w:rsidRPr="00EC442C">
          <w:rPr>
            <w:webHidden/>
          </w:rPr>
          <w:fldChar w:fldCharType="begin"/>
        </w:r>
        <w:r w:rsidRPr="00EC442C">
          <w:rPr>
            <w:webHidden/>
          </w:rPr>
          <w:instrText xml:space="preserve"> PAGEREF _Toc237506643 \h </w:instrText>
        </w:r>
        <w:r w:rsidRPr="00EC442C">
          <w:rPr>
            <w:webHidden/>
          </w:rPr>
        </w:r>
        <w:r w:rsidRPr="00EC442C">
          <w:rPr>
            <w:webHidden/>
          </w:rPr>
          <w:fldChar w:fldCharType="separate"/>
        </w:r>
        <w:r w:rsidRPr="00EC442C">
          <w:rPr>
            <w:webHidden/>
          </w:rPr>
          <w:t>1</w:t>
        </w:r>
        <w:r w:rsidRPr="00EC442C">
          <w:rPr>
            <w:webHidden/>
          </w:rPr>
          <w:fldChar w:fldCharType="end"/>
        </w:r>
      </w:hyperlink>
    </w:p>
    <w:p w14:paraId="23898091" w14:textId="77777777" w:rsidR="00846B31" w:rsidRPr="00EC442C" w:rsidRDefault="00846B31">
      <w:pPr>
        <w:pStyle w:val="TM2"/>
        <w:rPr>
          <w:rFonts w:asciiTheme="minorHAnsi" w:eastAsiaTheme="minorEastAsia" w:hAnsiTheme="minorHAnsi"/>
          <w:kern w:val="2"/>
          <w:sz w:val="24"/>
          <w:szCs w:val="24"/>
          <w14:ligatures w14:val="standardContextual"/>
        </w:rPr>
      </w:pPr>
      <w:hyperlink w:anchor="_Toc237506644" w:history="1">
        <w:r w:rsidRPr="00EC442C">
          <w:rPr>
            <w:rStyle w:val="Lienhypertexte"/>
          </w:rPr>
          <w:t>Further requirements (1.7)</w:t>
        </w:r>
        <w:r w:rsidRPr="00EC442C">
          <w:rPr>
            <w:webHidden/>
          </w:rPr>
          <w:tab/>
        </w:r>
        <w:r w:rsidRPr="00EC442C">
          <w:rPr>
            <w:webHidden/>
          </w:rPr>
          <w:fldChar w:fldCharType="begin"/>
        </w:r>
        <w:r w:rsidRPr="00EC442C">
          <w:rPr>
            <w:webHidden/>
          </w:rPr>
          <w:instrText xml:space="preserve"> PAGEREF _Toc237506644 \h </w:instrText>
        </w:r>
        <w:r w:rsidRPr="00EC442C">
          <w:rPr>
            <w:webHidden/>
          </w:rPr>
        </w:r>
        <w:r w:rsidRPr="00EC442C">
          <w:rPr>
            <w:webHidden/>
          </w:rPr>
          <w:fldChar w:fldCharType="separate"/>
        </w:r>
        <w:r w:rsidRPr="00EC442C">
          <w:rPr>
            <w:webHidden/>
          </w:rPr>
          <w:t>1</w:t>
        </w:r>
        <w:r w:rsidRPr="00EC442C">
          <w:rPr>
            <w:webHidden/>
          </w:rPr>
          <w:fldChar w:fldCharType="end"/>
        </w:r>
      </w:hyperlink>
    </w:p>
    <w:p w14:paraId="6D160FB8" w14:textId="77777777" w:rsidR="00846B31" w:rsidRPr="00EC442C" w:rsidRDefault="00846B31">
      <w:pPr>
        <w:pStyle w:val="TM1"/>
        <w:rPr>
          <w:rFonts w:asciiTheme="minorHAnsi" w:eastAsiaTheme="minorEastAsia" w:hAnsiTheme="minorHAnsi"/>
          <w:bCs w:val="0"/>
          <w:kern w:val="2"/>
          <w:sz w:val="24"/>
          <w:szCs w:val="24"/>
          <w14:ligatures w14:val="standardContextual"/>
        </w:rPr>
      </w:pPr>
      <w:hyperlink w:anchor="_Toc237506645" w:history="1">
        <w:r w:rsidRPr="00EC442C">
          <w:rPr>
            <w:rStyle w:val="Lienhypertexte"/>
          </w:rPr>
          <w:t>4.</w:t>
        </w:r>
        <w:r w:rsidRPr="00EC442C">
          <w:rPr>
            <w:rFonts w:asciiTheme="minorHAnsi" w:eastAsiaTheme="minorEastAsia" w:hAnsiTheme="minorHAnsi"/>
            <w:bCs w:val="0"/>
            <w:kern w:val="2"/>
            <w:sz w:val="24"/>
            <w:szCs w:val="24"/>
            <w14:ligatures w14:val="standardContextual"/>
          </w:rPr>
          <w:tab/>
        </w:r>
        <w:r w:rsidRPr="00EC442C">
          <w:rPr>
            <w:rStyle w:val="Lienhypertexte"/>
          </w:rPr>
          <w:t>Personnel concept</w:t>
        </w:r>
        <w:r w:rsidRPr="00EC442C">
          <w:rPr>
            <w:webHidden/>
          </w:rPr>
          <w:tab/>
        </w:r>
        <w:r w:rsidRPr="00EC442C">
          <w:rPr>
            <w:webHidden/>
          </w:rPr>
          <w:fldChar w:fldCharType="begin"/>
        </w:r>
        <w:r w:rsidRPr="00EC442C">
          <w:rPr>
            <w:webHidden/>
          </w:rPr>
          <w:instrText xml:space="preserve"> PAGEREF _Toc237506645 \h </w:instrText>
        </w:r>
        <w:r w:rsidRPr="00EC442C">
          <w:rPr>
            <w:webHidden/>
          </w:rPr>
        </w:r>
        <w:r w:rsidRPr="00EC442C">
          <w:rPr>
            <w:webHidden/>
          </w:rPr>
          <w:fldChar w:fldCharType="separate"/>
        </w:r>
        <w:r w:rsidRPr="00EC442C">
          <w:rPr>
            <w:webHidden/>
          </w:rPr>
          <w:t>1</w:t>
        </w:r>
        <w:r w:rsidRPr="00EC442C">
          <w:rPr>
            <w:webHidden/>
          </w:rPr>
          <w:fldChar w:fldCharType="end"/>
        </w:r>
      </w:hyperlink>
    </w:p>
    <w:p w14:paraId="0265E5E8" w14:textId="77777777" w:rsidR="00846B31" w:rsidRPr="00EC442C" w:rsidRDefault="00846B31">
      <w:pPr>
        <w:pStyle w:val="TM2"/>
        <w:rPr>
          <w:rFonts w:asciiTheme="minorHAnsi" w:eastAsiaTheme="minorEastAsia" w:hAnsiTheme="minorHAnsi"/>
          <w:kern w:val="2"/>
          <w:sz w:val="24"/>
          <w:szCs w:val="24"/>
          <w14:ligatures w14:val="standardContextual"/>
        </w:rPr>
      </w:pPr>
      <w:hyperlink w:anchor="_Toc237506646" w:history="1">
        <w:r w:rsidRPr="00EC442C">
          <w:rPr>
            <w:rStyle w:val="Lienhypertexte"/>
          </w:rPr>
          <w:t>Team leader</w:t>
        </w:r>
        <w:r w:rsidRPr="00EC442C">
          <w:rPr>
            <w:webHidden/>
          </w:rPr>
          <w:tab/>
        </w:r>
        <w:r w:rsidRPr="00EC442C">
          <w:rPr>
            <w:webHidden/>
          </w:rPr>
          <w:fldChar w:fldCharType="begin"/>
        </w:r>
        <w:r w:rsidRPr="00EC442C">
          <w:rPr>
            <w:webHidden/>
          </w:rPr>
          <w:instrText xml:space="preserve"> PAGEREF _Toc237506646 \h </w:instrText>
        </w:r>
        <w:r w:rsidRPr="00EC442C">
          <w:rPr>
            <w:webHidden/>
          </w:rPr>
        </w:r>
        <w:r w:rsidRPr="00EC442C">
          <w:rPr>
            <w:webHidden/>
          </w:rPr>
          <w:fldChar w:fldCharType="separate"/>
        </w:r>
        <w:r w:rsidRPr="00EC442C">
          <w:rPr>
            <w:webHidden/>
          </w:rPr>
          <w:t>1</w:t>
        </w:r>
        <w:r w:rsidRPr="00EC442C">
          <w:rPr>
            <w:webHidden/>
          </w:rPr>
          <w:fldChar w:fldCharType="end"/>
        </w:r>
      </w:hyperlink>
    </w:p>
    <w:p w14:paraId="1A31A3AA" w14:textId="77777777" w:rsidR="00846B31" w:rsidRPr="00EC442C" w:rsidRDefault="00846B31">
      <w:pPr>
        <w:pStyle w:val="TM2"/>
        <w:rPr>
          <w:rFonts w:asciiTheme="minorHAnsi" w:eastAsiaTheme="minorEastAsia" w:hAnsiTheme="minorHAnsi"/>
          <w:kern w:val="2"/>
          <w:sz w:val="24"/>
          <w:szCs w:val="24"/>
          <w14:ligatures w14:val="standardContextual"/>
        </w:rPr>
      </w:pPr>
      <w:hyperlink w:anchor="_Toc237506647" w:history="1">
        <w:r w:rsidRPr="00EC442C">
          <w:rPr>
            <w:rStyle w:val="Lienhypertexte"/>
          </w:rPr>
          <w:t>Short-term expert pool with minimum      , maximum       members</w:t>
        </w:r>
        <w:r w:rsidRPr="00EC442C">
          <w:rPr>
            <w:webHidden/>
          </w:rPr>
          <w:tab/>
        </w:r>
        <w:r w:rsidRPr="00EC442C">
          <w:rPr>
            <w:webHidden/>
          </w:rPr>
          <w:fldChar w:fldCharType="begin"/>
        </w:r>
        <w:r w:rsidRPr="00EC442C">
          <w:rPr>
            <w:webHidden/>
          </w:rPr>
          <w:instrText xml:space="preserve"> PAGEREF _Toc237506647 \h </w:instrText>
        </w:r>
        <w:r w:rsidRPr="00EC442C">
          <w:rPr>
            <w:webHidden/>
          </w:rPr>
        </w:r>
        <w:r w:rsidRPr="00EC442C">
          <w:rPr>
            <w:webHidden/>
          </w:rPr>
          <w:fldChar w:fldCharType="separate"/>
        </w:r>
        <w:r w:rsidRPr="00EC442C">
          <w:rPr>
            <w:webHidden/>
          </w:rPr>
          <w:t>1</w:t>
        </w:r>
        <w:r w:rsidRPr="00EC442C">
          <w:rPr>
            <w:webHidden/>
          </w:rPr>
          <w:fldChar w:fldCharType="end"/>
        </w:r>
      </w:hyperlink>
    </w:p>
    <w:p w14:paraId="7D6074F1" w14:textId="77777777" w:rsidR="00846B31" w:rsidRPr="00EC442C" w:rsidRDefault="00846B31">
      <w:pPr>
        <w:pStyle w:val="TM1"/>
        <w:rPr>
          <w:rFonts w:asciiTheme="minorHAnsi" w:eastAsiaTheme="minorEastAsia" w:hAnsiTheme="minorHAnsi"/>
          <w:bCs w:val="0"/>
          <w:kern w:val="2"/>
          <w:sz w:val="24"/>
          <w:szCs w:val="24"/>
          <w14:ligatures w14:val="standardContextual"/>
        </w:rPr>
      </w:pPr>
      <w:hyperlink w:anchor="_Toc237506648" w:history="1">
        <w:r w:rsidRPr="00EC442C">
          <w:rPr>
            <w:rStyle w:val="Lienhypertexte"/>
          </w:rPr>
          <w:t>5.</w:t>
        </w:r>
        <w:r w:rsidRPr="00EC442C">
          <w:rPr>
            <w:rFonts w:asciiTheme="minorHAnsi" w:eastAsiaTheme="minorEastAsia" w:hAnsiTheme="minorHAnsi"/>
            <w:bCs w:val="0"/>
            <w:kern w:val="2"/>
            <w:sz w:val="24"/>
            <w:szCs w:val="24"/>
            <w14:ligatures w14:val="standardContextual"/>
          </w:rPr>
          <w:tab/>
        </w:r>
        <w:r w:rsidRPr="00EC442C">
          <w:rPr>
            <w:rStyle w:val="Lienhypertexte"/>
          </w:rPr>
          <w:t>Costing requirements</w:t>
        </w:r>
        <w:r w:rsidRPr="00EC442C">
          <w:rPr>
            <w:webHidden/>
          </w:rPr>
          <w:tab/>
        </w:r>
        <w:r w:rsidRPr="00EC442C">
          <w:rPr>
            <w:webHidden/>
          </w:rPr>
          <w:fldChar w:fldCharType="begin"/>
        </w:r>
        <w:r w:rsidRPr="00EC442C">
          <w:rPr>
            <w:webHidden/>
          </w:rPr>
          <w:instrText xml:space="preserve"> PAGEREF _Toc237506648 \h </w:instrText>
        </w:r>
        <w:r w:rsidRPr="00EC442C">
          <w:rPr>
            <w:webHidden/>
          </w:rPr>
        </w:r>
        <w:r w:rsidRPr="00EC442C">
          <w:rPr>
            <w:webHidden/>
          </w:rPr>
          <w:fldChar w:fldCharType="separate"/>
        </w:r>
        <w:r w:rsidRPr="00EC442C">
          <w:rPr>
            <w:webHidden/>
          </w:rPr>
          <w:t>1</w:t>
        </w:r>
        <w:r w:rsidRPr="00EC442C">
          <w:rPr>
            <w:webHidden/>
          </w:rPr>
          <w:fldChar w:fldCharType="end"/>
        </w:r>
      </w:hyperlink>
    </w:p>
    <w:p w14:paraId="78733DA1" w14:textId="77777777" w:rsidR="00846B31" w:rsidRPr="00EC442C" w:rsidRDefault="00846B31">
      <w:pPr>
        <w:pStyle w:val="TM2"/>
        <w:rPr>
          <w:rFonts w:asciiTheme="minorHAnsi" w:eastAsiaTheme="minorEastAsia" w:hAnsiTheme="minorHAnsi"/>
          <w:kern w:val="2"/>
          <w:sz w:val="24"/>
          <w:szCs w:val="24"/>
          <w14:ligatures w14:val="standardContextual"/>
        </w:rPr>
      </w:pPr>
      <w:hyperlink w:anchor="_Toc237506649" w:history="1">
        <w:r w:rsidRPr="00EC442C">
          <w:rPr>
            <w:rStyle w:val="Lienhypertexte"/>
          </w:rPr>
          <w:t>Assignment of personnel and travel expenses</w:t>
        </w:r>
        <w:r w:rsidRPr="00EC442C">
          <w:rPr>
            <w:webHidden/>
          </w:rPr>
          <w:tab/>
        </w:r>
        <w:r w:rsidRPr="00EC442C">
          <w:rPr>
            <w:webHidden/>
          </w:rPr>
          <w:fldChar w:fldCharType="begin"/>
        </w:r>
        <w:r w:rsidRPr="00EC442C">
          <w:rPr>
            <w:webHidden/>
          </w:rPr>
          <w:instrText xml:space="preserve"> PAGEREF _Toc237506649 \h </w:instrText>
        </w:r>
        <w:r w:rsidRPr="00EC442C">
          <w:rPr>
            <w:webHidden/>
          </w:rPr>
        </w:r>
        <w:r w:rsidRPr="00EC442C">
          <w:rPr>
            <w:webHidden/>
          </w:rPr>
          <w:fldChar w:fldCharType="separate"/>
        </w:r>
        <w:r w:rsidRPr="00EC442C">
          <w:rPr>
            <w:webHidden/>
          </w:rPr>
          <w:t>1</w:t>
        </w:r>
        <w:r w:rsidRPr="00EC442C">
          <w:rPr>
            <w:webHidden/>
          </w:rPr>
          <w:fldChar w:fldCharType="end"/>
        </w:r>
      </w:hyperlink>
    </w:p>
    <w:p w14:paraId="781041E5" w14:textId="77777777" w:rsidR="00846B31" w:rsidRPr="00EC442C" w:rsidRDefault="00846B31">
      <w:pPr>
        <w:pStyle w:val="TM2"/>
        <w:rPr>
          <w:rFonts w:asciiTheme="minorHAnsi" w:eastAsiaTheme="minorEastAsia" w:hAnsiTheme="minorHAnsi"/>
          <w:kern w:val="2"/>
          <w:sz w:val="24"/>
          <w:szCs w:val="24"/>
          <w14:ligatures w14:val="standardContextual"/>
        </w:rPr>
      </w:pPr>
      <w:hyperlink w:anchor="_Toc237506650" w:history="1">
        <w:r w:rsidRPr="00EC442C">
          <w:rPr>
            <w:rStyle w:val="Lienhypertexte"/>
          </w:rPr>
          <w:t>Sustainability aspects for travel</w:t>
        </w:r>
        <w:r w:rsidRPr="00EC442C">
          <w:rPr>
            <w:webHidden/>
          </w:rPr>
          <w:tab/>
        </w:r>
        <w:r w:rsidRPr="00EC442C">
          <w:rPr>
            <w:webHidden/>
          </w:rPr>
          <w:fldChar w:fldCharType="begin"/>
        </w:r>
        <w:r w:rsidRPr="00EC442C">
          <w:rPr>
            <w:webHidden/>
          </w:rPr>
          <w:instrText xml:space="preserve"> PAGEREF _Toc237506650 \h </w:instrText>
        </w:r>
        <w:r w:rsidRPr="00EC442C">
          <w:rPr>
            <w:webHidden/>
          </w:rPr>
        </w:r>
        <w:r w:rsidRPr="00EC442C">
          <w:rPr>
            <w:webHidden/>
          </w:rPr>
          <w:fldChar w:fldCharType="separate"/>
        </w:r>
        <w:r w:rsidRPr="00EC442C">
          <w:rPr>
            <w:webHidden/>
          </w:rPr>
          <w:t>1</w:t>
        </w:r>
        <w:r w:rsidRPr="00EC442C">
          <w:rPr>
            <w:webHidden/>
          </w:rPr>
          <w:fldChar w:fldCharType="end"/>
        </w:r>
      </w:hyperlink>
    </w:p>
    <w:p w14:paraId="22BCEA80" w14:textId="77777777" w:rsidR="00846B31" w:rsidRPr="00EC442C" w:rsidRDefault="00846B31">
      <w:pPr>
        <w:pStyle w:val="TM2"/>
        <w:rPr>
          <w:rFonts w:asciiTheme="minorHAnsi" w:eastAsiaTheme="minorEastAsia" w:hAnsiTheme="minorHAnsi"/>
          <w:kern w:val="2"/>
          <w:sz w:val="24"/>
          <w:szCs w:val="24"/>
          <w14:ligatures w14:val="standardContextual"/>
        </w:rPr>
      </w:pPr>
      <w:hyperlink w:anchor="_Toc237506651" w:history="1">
        <w:r w:rsidRPr="00EC442C">
          <w:rPr>
            <w:rStyle w:val="Lienhypertexte"/>
          </w:rPr>
          <w:t>Workshops, events and trainings</w:t>
        </w:r>
        <w:r w:rsidRPr="00EC442C">
          <w:rPr>
            <w:webHidden/>
          </w:rPr>
          <w:tab/>
        </w:r>
        <w:r w:rsidRPr="00EC442C">
          <w:rPr>
            <w:webHidden/>
          </w:rPr>
          <w:fldChar w:fldCharType="begin"/>
        </w:r>
        <w:r w:rsidRPr="00EC442C">
          <w:rPr>
            <w:webHidden/>
          </w:rPr>
          <w:instrText xml:space="preserve"> PAGEREF _Toc237506651 \h </w:instrText>
        </w:r>
        <w:r w:rsidRPr="00EC442C">
          <w:rPr>
            <w:webHidden/>
          </w:rPr>
        </w:r>
        <w:r w:rsidRPr="00EC442C">
          <w:rPr>
            <w:webHidden/>
          </w:rPr>
          <w:fldChar w:fldCharType="separate"/>
        </w:r>
        <w:r w:rsidRPr="00EC442C">
          <w:rPr>
            <w:webHidden/>
          </w:rPr>
          <w:t>1</w:t>
        </w:r>
        <w:r w:rsidRPr="00EC442C">
          <w:rPr>
            <w:webHidden/>
          </w:rPr>
          <w:fldChar w:fldCharType="end"/>
        </w:r>
      </w:hyperlink>
    </w:p>
    <w:p w14:paraId="447CF12A" w14:textId="77777777" w:rsidR="00846B31" w:rsidRPr="00EC442C" w:rsidRDefault="00846B31">
      <w:pPr>
        <w:pStyle w:val="TM1"/>
        <w:rPr>
          <w:rFonts w:asciiTheme="minorHAnsi" w:eastAsiaTheme="minorEastAsia" w:hAnsiTheme="minorHAnsi"/>
          <w:bCs w:val="0"/>
          <w:kern w:val="2"/>
          <w:sz w:val="24"/>
          <w:szCs w:val="24"/>
          <w14:ligatures w14:val="standardContextual"/>
        </w:rPr>
      </w:pPr>
      <w:hyperlink w:anchor="_Toc237506652" w:history="1">
        <w:r w:rsidRPr="00EC442C">
          <w:rPr>
            <w:rStyle w:val="Lienhypertexte"/>
          </w:rPr>
          <w:t>6.</w:t>
        </w:r>
        <w:r w:rsidRPr="00EC442C">
          <w:rPr>
            <w:rFonts w:asciiTheme="minorHAnsi" w:eastAsiaTheme="minorEastAsia" w:hAnsiTheme="minorHAnsi"/>
            <w:bCs w:val="0"/>
            <w:kern w:val="2"/>
            <w:sz w:val="24"/>
            <w:szCs w:val="24"/>
            <w14:ligatures w14:val="standardContextual"/>
          </w:rPr>
          <w:tab/>
        </w:r>
        <w:r w:rsidRPr="00EC442C">
          <w:rPr>
            <w:rStyle w:val="Lienhypertexte"/>
          </w:rPr>
          <w:t>Inputs of GIZ or other actors</w:t>
        </w:r>
        <w:r w:rsidRPr="00EC442C">
          <w:rPr>
            <w:webHidden/>
          </w:rPr>
          <w:tab/>
        </w:r>
        <w:r w:rsidRPr="00EC442C">
          <w:rPr>
            <w:webHidden/>
          </w:rPr>
          <w:fldChar w:fldCharType="begin"/>
        </w:r>
        <w:r w:rsidRPr="00EC442C">
          <w:rPr>
            <w:webHidden/>
          </w:rPr>
          <w:instrText xml:space="preserve"> PAGEREF _Toc237506652 \h </w:instrText>
        </w:r>
        <w:r w:rsidRPr="00EC442C">
          <w:rPr>
            <w:webHidden/>
          </w:rPr>
        </w:r>
        <w:r w:rsidRPr="00EC442C">
          <w:rPr>
            <w:webHidden/>
          </w:rPr>
          <w:fldChar w:fldCharType="separate"/>
        </w:r>
        <w:r w:rsidRPr="00EC442C">
          <w:rPr>
            <w:webHidden/>
          </w:rPr>
          <w:t>1</w:t>
        </w:r>
        <w:r w:rsidRPr="00EC442C">
          <w:rPr>
            <w:webHidden/>
          </w:rPr>
          <w:fldChar w:fldCharType="end"/>
        </w:r>
      </w:hyperlink>
    </w:p>
    <w:p w14:paraId="083CA8BC" w14:textId="77777777" w:rsidR="00846B31" w:rsidRPr="00EC442C" w:rsidRDefault="00846B31">
      <w:pPr>
        <w:pStyle w:val="TM1"/>
        <w:rPr>
          <w:rFonts w:asciiTheme="minorHAnsi" w:eastAsiaTheme="minorEastAsia" w:hAnsiTheme="minorHAnsi"/>
          <w:bCs w:val="0"/>
          <w:kern w:val="2"/>
          <w:sz w:val="24"/>
          <w:szCs w:val="24"/>
          <w14:ligatures w14:val="standardContextual"/>
        </w:rPr>
      </w:pPr>
      <w:hyperlink w:anchor="_Toc237506653" w:history="1">
        <w:r w:rsidRPr="00EC442C">
          <w:rPr>
            <w:rStyle w:val="Lienhypertexte"/>
          </w:rPr>
          <w:t>7.</w:t>
        </w:r>
        <w:r w:rsidRPr="00EC442C">
          <w:rPr>
            <w:rFonts w:asciiTheme="minorHAnsi" w:eastAsiaTheme="minorEastAsia" w:hAnsiTheme="minorHAnsi"/>
            <w:bCs w:val="0"/>
            <w:kern w:val="2"/>
            <w:sz w:val="24"/>
            <w:szCs w:val="24"/>
            <w14:ligatures w14:val="standardContextual"/>
          </w:rPr>
          <w:tab/>
        </w:r>
        <w:r w:rsidRPr="00EC442C">
          <w:rPr>
            <w:rStyle w:val="Lienhypertexte"/>
          </w:rPr>
          <w:t>Requirements on the format of the tender</w:t>
        </w:r>
        <w:r w:rsidRPr="00EC442C">
          <w:rPr>
            <w:webHidden/>
          </w:rPr>
          <w:tab/>
        </w:r>
        <w:r w:rsidRPr="00EC442C">
          <w:rPr>
            <w:webHidden/>
          </w:rPr>
          <w:fldChar w:fldCharType="begin"/>
        </w:r>
        <w:r w:rsidRPr="00EC442C">
          <w:rPr>
            <w:webHidden/>
          </w:rPr>
          <w:instrText xml:space="preserve"> PAGEREF _Toc237506653 \h </w:instrText>
        </w:r>
        <w:r w:rsidRPr="00EC442C">
          <w:rPr>
            <w:webHidden/>
          </w:rPr>
        </w:r>
        <w:r w:rsidRPr="00EC442C">
          <w:rPr>
            <w:webHidden/>
          </w:rPr>
          <w:fldChar w:fldCharType="separate"/>
        </w:r>
        <w:r w:rsidRPr="00EC442C">
          <w:rPr>
            <w:webHidden/>
          </w:rPr>
          <w:t>1</w:t>
        </w:r>
        <w:r w:rsidRPr="00EC442C">
          <w:rPr>
            <w:webHidden/>
          </w:rPr>
          <w:fldChar w:fldCharType="end"/>
        </w:r>
      </w:hyperlink>
    </w:p>
    <w:p w14:paraId="1A21EAEC" w14:textId="77777777" w:rsidR="00846B31" w:rsidRPr="00EC442C" w:rsidRDefault="00846B31">
      <w:pPr>
        <w:pStyle w:val="TM1"/>
        <w:rPr>
          <w:rFonts w:asciiTheme="minorHAnsi" w:eastAsiaTheme="minorEastAsia" w:hAnsiTheme="minorHAnsi"/>
          <w:bCs w:val="0"/>
          <w:kern w:val="2"/>
          <w:sz w:val="24"/>
          <w:szCs w:val="24"/>
          <w14:ligatures w14:val="standardContextual"/>
        </w:rPr>
      </w:pPr>
      <w:hyperlink w:anchor="_Toc237506654" w:history="1">
        <w:r w:rsidRPr="00EC442C">
          <w:rPr>
            <w:rStyle w:val="Lienhypertexte"/>
          </w:rPr>
          <w:t>8.</w:t>
        </w:r>
        <w:r w:rsidRPr="00EC442C">
          <w:rPr>
            <w:rFonts w:asciiTheme="minorHAnsi" w:eastAsiaTheme="minorEastAsia" w:hAnsiTheme="minorHAnsi"/>
            <w:bCs w:val="0"/>
            <w:kern w:val="2"/>
            <w:sz w:val="24"/>
            <w:szCs w:val="24"/>
            <w14:ligatures w14:val="standardContextual"/>
          </w:rPr>
          <w:tab/>
        </w:r>
        <w:r w:rsidRPr="00EC442C">
          <w:rPr>
            <w:rStyle w:val="Lienhypertexte"/>
          </w:rPr>
          <w:t>Outsourced processing of personal data</w:t>
        </w:r>
        <w:r w:rsidRPr="00EC442C">
          <w:rPr>
            <w:webHidden/>
          </w:rPr>
          <w:tab/>
        </w:r>
        <w:r w:rsidRPr="00EC442C">
          <w:rPr>
            <w:webHidden/>
          </w:rPr>
          <w:fldChar w:fldCharType="begin"/>
        </w:r>
        <w:r w:rsidRPr="00EC442C">
          <w:rPr>
            <w:webHidden/>
          </w:rPr>
          <w:instrText xml:space="preserve"> PAGEREF _Toc237506654 \h </w:instrText>
        </w:r>
        <w:r w:rsidRPr="00EC442C">
          <w:rPr>
            <w:webHidden/>
          </w:rPr>
        </w:r>
        <w:r w:rsidRPr="00EC442C">
          <w:rPr>
            <w:webHidden/>
          </w:rPr>
          <w:fldChar w:fldCharType="separate"/>
        </w:r>
        <w:r w:rsidRPr="00EC442C">
          <w:rPr>
            <w:webHidden/>
          </w:rPr>
          <w:t>1</w:t>
        </w:r>
        <w:r w:rsidRPr="00EC442C">
          <w:rPr>
            <w:webHidden/>
          </w:rPr>
          <w:fldChar w:fldCharType="end"/>
        </w:r>
      </w:hyperlink>
    </w:p>
    <w:p w14:paraId="223E232C" w14:textId="77777777" w:rsidR="00846B31" w:rsidRPr="00EC442C" w:rsidRDefault="00846B31">
      <w:pPr>
        <w:pStyle w:val="TM1"/>
        <w:rPr>
          <w:rFonts w:asciiTheme="minorHAnsi" w:eastAsiaTheme="minorEastAsia" w:hAnsiTheme="minorHAnsi"/>
          <w:bCs w:val="0"/>
          <w:kern w:val="2"/>
          <w:sz w:val="24"/>
          <w:szCs w:val="24"/>
          <w14:ligatures w14:val="standardContextual"/>
        </w:rPr>
      </w:pPr>
      <w:hyperlink w:anchor="_Toc237506655" w:history="1">
        <w:r w:rsidRPr="00EC442C">
          <w:rPr>
            <w:rStyle w:val="Lienhypertexte"/>
          </w:rPr>
          <w:t>9.</w:t>
        </w:r>
        <w:r w:rsidRPr="00EC442C">
          <w:rPr>
            <w:rFonts w:asciiTheme="minorHAnsi" w:eastAsiaTheme="minorEastAsia" w:hAnsiTheme="minorHAnsi"/>
            <w:bCs w:val="0"/>
            <w:kern w:val="2"/>
            <w:sz w:val="24"/>
            <w:szCs w:val="24"/>
            <w14:ligatures w14:val="standardContextual"/>
          </w:rPr>
          <w:tab/>
        </w:r>
        <w:r w:rsidRPr="00EC442C">
          <w:rPr>
            <w:rStyle w:val="Lienhypertexte"/>
          </w:rPr>
          <w:t>Annexes</w:t>
        </w:r>
        <w:r w:rsidRPr="00EC442C">
          <w:rPr>
            <w:webHidden/>
          </w:rPr>
          <w:tab/>
        </w:r>
        <w:r w:rsidRPr="00EC442C">
          <w:rPr>
            <w:webHidden/>
          </w:rPr>
          <w:fldChar w:fldCharType="begin"/>
        </w:r>
        <w:r w:rsidRPr="00EC442C">
          <w:rPr>
            <w:webHidden/>
          </w:rPr>
          <w:instrText xml:space="preserve"> PAGEREF _Toc237506655 \h </w:instrText>
        </w:r>
        <w:r w:rsidRPr="00EC442C">
          <w:rPr>
            <w:webHidden/>
          </w:rPr>
        </w:r>
        <w:r w:rsidRPr="00EC442C">
          <w:rPr>
            <w:webHidden/>
          </w:rPr>
          <w:fldChar w:fldCharType="separate"/>
        </w:r>
        <w:r w:rsidRPr="00EC442C">
          <w:rPr>
            <w:webHidden/>
          </w:rPr>
          <w:t>1</w:t>
        </w:r>
        <w:r w:rsidRPr="00EC442C">
          <w:rPr>
            <w:webHidden/>
          </w:rPr>
          <w:fldChar w:fldCharType="end"/>
        </w:r>
      </w:hyperlink>
    </w:p>
    <w:p w14:paraId="44D814BE" w14:textId="77777777" w:rsidR="008F0375" w:rsidRPr="00EC442C" w:rsidRDefault="00C65AD4" w:rsidP="00A70DFB">
      <w:pPr>
        <w:tabs>
          <w:tab w:val="left" w:pos="880"/>
        </w:tabs>
      </w:pPr>
      <w:r w:rsidRPr="00EC442C">
        <w:fldChar w:fldCharType="end"/>
      </w:r>
      <w:r w:rsidRPr="00EC442C">
        <w:br w:type="page"/>
      </w:r>
    </w:p>
    <w:p w14:paraId="30A09AFC" w14:textId="77777777" w:rsidR="008F0375" w:rsidRPr="00EC442C" w:rsidRDefault="008F0375" w:rsidP="00E85B5E">
      <w:pPr>
        <w:pStyle w:val="Titre1"/>
        <w:rPr>
          <w:lang w:val="en-GB"/>
        </w:rPr>
      </w:pPr>
      <w:bookmarkStart w:id="0" w:name="_Toc508619994"/>
      <w:bookmarkStart w:id="1" w:name="_Toc119493820"/>
      <w:bookmarkStart w:id="2" w:name="_Toc237506638"/>
      <w:r w:rsidRPr="00EC442C">
        <w:rPr>
          <w:lang w:val="en-GB"/>
        </w:rPr>
        <w:lastRenderedPageBreak/>
        <w:t>List of abbreviations</w:t>
      </w:r>
      <w:bookmarkEnd w:id="0"/>
      <w:bookmarkEnd w:id="1"/>
      <w:bookmarkEnd w:id="2"/>
    </w:p>
    <w:p w14:paraId="1C6686D9" w14:textId="77777777" w:rsidR="007F77C6" w:rsidRPr="00EC442C" w:rsidRDefault="007F77C6" w:rsidP="008F0375">
      <w:pPr>
        <w:ind w:left="1701" w:hanging="1701"/>
      </w:pPr>
      <w:r w:rsidRPr="00EC442C">
        <w:t>AFRICA CDC</w:t>
      </w:r>
      <w:r w:rsidRPr="00EC442C">
        <w:tab/>
        <w:t>Africa’s Centres for Disease Control and Prevention</w:t>
      </w:r>
    </w:p>
    <w:p w14:paraId="244FE962" w14:textId="77777777" w:rsidR="008F0375" w:rsidRPr="00EC442C" w:rsidRDefault="008F0375" w:rsidP="008F0375">
      <w:pPr>
        <w:ind w:left="1701" w:hanging="1701"/>
      </w:pPr>
      <w:r w:rsidRPr="00EC442C">
        <w:t>AG</w:t>
      </w:r>
      <w:r w:rsidRPr="00EC442C">
        <w:tab/>
        <w:t>Commissioning party</w:t>
      </w:r>
    </w:p>
    <w:p w14:paraId="28B91112" w14:textId="77777777" w:rsidR="008F0375" w:rsidRPr="00EC442C" w:rsidRDefault="008F0375" w:rsidP="008F0375">
      <w:pPr>
        <w:ind w:left="1701" w:hanging="1701"/>
      </w:pPr>
      <w:r w:rsidRPr="00EC442C">
        <w:t>AN</w:t>
      </w:r>
      <w:r w:rsidRPr="00EC442C">
        <w:tab/>
        <w:t>Contractor</w:t>
      </w:r>
    </w:p>
    <w:p w14:paraId="5ED0A96B" w14:textId="77777777" w:rsidR="008F0375" w:rsidRPr="00EC442C" w:rsidRDefault="008F0375" w:rsidP="008F0375">
      <w:pPr>
        <w:ind w:left="1701" w:hanging="1701"/>
      </w:pPr>
      <w:r w:rsidRPr="00EC442C">
        <w:t>AVB</w:t>
      </w:r>
      <w:r w:rsidRPr="00EC442C">
        <w:tab/>
        <w:t>General Terms and Conditions of Contract for supplying services and work</w:t>
      </w:r>
    </w:p>
    <w:p w14:paraId="06004B76" w14:textId="77777777" w:rsidR="008F0375" w:rsidRPr="00EC442C" w:rsidRDefault="008F0375" w:rsidP="008F0375">
      <w:pPr>
        <w:ind w:left="1701" w:hanging="1701"/>
      </w:pPr>
      <w:r w:rsidRPr="00EC442C">
        <w:t>FK</w:t>
      </w:r>
      <w:r w:rsidRPr="00EC442C">
        <w:tab/>
        <w:t>Expert</w:t>
      </w:r>
    </w:p>
    <w:p w14:paraId="545B9C52" w14:textId="77777777" w:rsidR="008F0375" w:rsidRPr="00EC442C" w:rsidRDefault="008F0375" w:rsidP="008F0375">
      <w:pPr>
        <w:ind w:left="1701" w:hanging="1701"/>
      </w:pPr>
      <w:r w:rsidRPr="00EC442C">
        <w:t>FKT</w:t>
      </w:r>
      <w:r w:rsidRPr="00EC442C">
        <w:tab/>
        <w:t>Expert days</w:t>
      </w:r>
    </w:p>
    <w:p w14:paraId="5988E74E" w14:textId="77777777" w:rsidR="001A70F3" w:rsidRPr="00EC442C" w:rsidRDefault="001A70F3" w:rsidP="008F0375">
      <w:pPr>
        <w:ind w:left="1701" w:hanging="1701"/>
      </w:pPr>
      <w:r w:rsidRPr="00EC442C">
        <w:t>GHS</w:t>
      </w:r>
      <w:r w:rsidRPr="00EC442C">
        <w:tab/>
        <w:t>Global Health Strategies</w:t>
      </w:r>
    </w:p>
    <w:p w14:paraId="741E7C4A" w14:textId="77777777" w:rsidR="008F0375" w:rsidRPr="00EC442C" w:rsidRDefault="008F0375" w:rsidP="008F0375">
      <w:pPr>
        <w:ind w:left="1701" w:hanging="1701"/>
      </w:pPr>
      <w:r w:rsidRPr="00EC442C">
        <w:t>KZFK</w:t>
      </w:r>
      <w:r w:rsidRPr="00EC442C">
        <w:tab/>
        <w:t>Short-term expert</w:t>
      </w:r>
    </w:p>
    <w:p w14:paraId="509324BC" w14:textId="77777777" w:rsidR="008F0375" w:rsidRPr="00EC442C" w:rsidRDefault="008F0375" w:rsidP="008F0375">
      <w:pPr>
        <w:ind w:left="1701" w:hanging="1701"/>
      </w:pPr>
      <w:proofErr w:type="spellStart"/>
      <w:r w:rsidRPr="00EC442C">
        <w:t>ToRs</w:t>
      </w:r>
      <w:proofErr w:type="spellEnd"/>
      <w:r w:rsidRPr="00EC442C">
        <w:tab/>
        <w:t>Terms of reference</w:t>
      </w:r>
    </w:p>
    <w:p w14:paraId="37F511E5" w14:textId="77777777" w:rsidR="008F0375" w:rsidRPr="00EC442C" w:rsidRDefault="008F0375">
      <w:pPr>
        <w:spacing w:after="160" w:line="259" w:lineRule="auto"/>
      </w:pPr>
      <w:r w:rsidRPr="00EC442C">
        <w:br w:type="page"/>
      </w:r>
    </w:p>
    <w:p w14:paraId="4FBC509D" w14:textId="77777777" w:rsidR="00E85B5E" w:rsidRPr="00EC442C" w:rsidRDefault="00BA6549" w:rsidP="00E85B5E">
      <w:pPr>
        <w:pStyle w:val="Titre1"/>
        <w:rPr>
          <w:lang w:val="en-GB"/>
        </w:rPr>
      </w:pPr>
      <w:bookmarkStart w:id="3" w:name="_Toc237506639"/>
      <w:bookmarkStart w:id="4" w:name="_Toc119493824"/>
      <w:r w:rsidRPr="00EC442C">
        <w:rPr>
          <w:lang w:val="en-GB"/>
        </w:rPr>
        <w:lastRenderedPageBreak/>
        <w:t>Context</w:t>
      </w:r>
      <w:bookmarkEnd w:id="3"/>
    </w:p>
    <w:p w14:paraId="066D6963" w14:textId="77777777" w:rsidR="00D00F8C" w:rsidRPr="00EC442C" w:rsidRDefault="00D00F8C" w:rsidP="00D00F8C">
      <w:pPr>
        <w:tabs>
          <w:tab w:val="left" w:pos="3740"/>
        </w:tabs>
        <w:jc w:val="both"/>
        <w:rPr>
          <w:rFonts w:cs="Arial"/>
          <w:b/>
          <w:bCs/>
        </w:rPr>
      </w:pPr>
      <w:r w:rsidRPr="00EC442C">
        <w:rPr>
          <w:rFonts w:cs="Arial"/>
          <w:b/>
          <w:bCs/>
        </w:rPr>
        <w:t>GIZ:</w:t>
      </w:r>
    </w:p>
    <w:p w14:paraId="2E709FFB" w14:textId="77777777" w:rsidR="00D00F8C" w:rsidRPr="00EC442C" w:rsidRDefault="00D00F8C" w:rsidP="00D00F8C">
      <w:pPr>
        <w:tabs>
          <w:tab w:val="left" w:pos="3740"/>
        </w:tabs>
        <w:jc w:val="both"/>
        <w:rPr>
          <w:rFonts w:cs="Arial"/>
        </w:rPr>
      </w:pPr>
      <w:r w:rsidRPr="00EC442C">
        <w:rPr>
          <w:rFonts w:cs="Arial"/>
        </w:rPr>
        <w:t xml:space="preserve">The </w:t>
      </w:r>
      <w:hyperlink r:id="rId11">
        <w:r w:rsidRPr="00EC442C">
          <w:rPr>
            <w:rStyle w:val="Lienhypertexte"/>
            <w:rFonts w:cs="Arial"/>
          </w:rPr>
          <w:t>Deutsche Gesellschaft für Internationale Zusammenarbeit (GIZ) GmbH</w:t>
        </w:r>
      </w:hyperlink>
      <w:r w:rsidRPr="00EC442C">
        <w:rPr>
          <w:rFonts w:cs="Arial"/>
        </w:rPr>
        <w:t xml:space="preserve"> is a global service provider in the field of international cooperation for sustainable development dedicated to shaping a future worth living around the world. As a public-benefit federal enterprise, GIZ supports the German Government – in particular the Federal Ministry for Economic Cooperation and Development (BMZ) – and many public and private sector clients in achieving their objectives in international cooperation in around 120 countries.</w:t>
      </w:r>
    </w:p>
    <w:p w14:paraId="31B62FAF" w14:textId="77777777" w:rsidR="00D00F8C" w:rsidRPr="00EC442C" w:rsidRDefault="00D00F8C" w:rsidP="00D00F8C">
      <w:pPr>
        <w:tabs>
          <w:tab w:val="left" w:pos="3740"/>
        </w:tabs>
        <w:jc w:val="both"/>
        <w:rPr>
          <w:rFonts w:cs="Arial"/>
          <w:b/>
          <w:bCs/>
        </w:rPr>
      </w:pPr>
      <w:r w:rsidRPr="00EC442C">
        <w:rPr>
          <w:rFonts w:cs="Arial"/>
          <w:b/>
          <w:bCs/>
        </w:rPr>
        <w:t>GIZ AU:</w:t>
      </w:r>
    </w:p>
    <w:p w14:paraId="35501BB3" w14:textId="77777777" w:rsidR="002019E4" w:rsidRPr="00EC442C" w:rsidRDefault="00D00F8C" w:rsidP="00573CFB">
      <w:pPr>
        <w:pStyle w:val="ZulschenderText"/>
        <w:jc w:val="both"/>
        <w:rPr>
          <w:rFonts w:cs="Arial"/>
          <w:i w:val="0"/>
          <w:iCs/>
          <w:color w:val="auto"/>
        </w:rPr>
      </w:pPr>
      <w:r w:rsidRPr="00EC442C">
        <w:rPr>
          <w:rFonts w:cs="Arial"/>
          <w:i w:val="0"/>
          <w:iCs/>
          <w:color w:val="auto"/>
        </w:rPr>
        <w:t xml:space="preserve">Since 2004, GIZ has been a reliable and trusted partner of the African Union (AU) to enhance inclusive growth and sustainable development on the African continent in line with the AU’s </w:t>
      </w:r>
      <w:hyperlink r:id="rId12">
        <w:r w:rsidRPr="00EC442C">
          <w:rPr>
            <w:rStyle w:val="Lienhypertexte"/>
            <w:rFonts w:cs="Arial"/>
            <w:i w:val="0"/>
            <w:iCs/>
            <w:color w:val="auto"/>
          </w:rPr>
          <w:t>Agenda 2063: The Africa We Want</w:t>
        </w:r>
      </w:hyperlink>
      <w:r w:rsidRPr="00EC442C">
        <w:rPr>
          <w:rFonts w:cs="Arial"/>
          <w:i w:val="0"/>
          <w:iCs/>
          <w:color w:val="auto"/>
        </w:rPr>
        <w:t xml:space="preserve">. With more than 200 staff, </w:t>
      </w:r>
      <w:hyperlink r:id="rId13">
        <w:r w:rsidRPr="00EC442C">
          <w:rPr>
            <w:rStyle w:val="Lienhypertexte"/>
            <w:rFonts w:cs="Arial"/>
            <w:i w:val="0"/>
            <w:iCs/>
            <w:color w:val="auto"/>
          </w:rPr>
          <w:t>GIZ African Union</w:t>
        </w:r>
      </w:hyperlink>
      <w:r w:rsidRPr="00EC442C">
        <w:rPr>
          <w:rFonts w:cs="Arial"/>
          <w:i w:val="0"/>
          <w:iCs/>
          <w:color w:val="auto"/>
        </w:rPr>
        <w:t xml:space="preserve"> cooperates with the AU Commission, as well as the AU’s specialised institutions and agencies, such as the AU Development Agency AUDA-NEPAD, at continental, regional and national level in more than 35 member states. Key areas of engagement include Peacebuilding and Conflict Prevention, Governance and Migration, Sustainable Economic Growth and Employment, as well as Health and Social Development</w:t>
      </w:r>
      <w:r w:rsidR="002019E4" w:rsidRPr="00EC442C">
        <w:rPr>
          <w:rFonts w:cs="Arial"/>
          <w:i w:val="0"/>
          <w:iCs/>
          <w:color w:val="auto"/>
        </w:rPr>
        <w:t>.</w:t>
      </w:r>
    </w:p>
    <w:p w14:paraId="5D4374AC" w14:textId="4A39BDA6" w:rsidR="0008A26E" w:rsidRPr="00EC442C" w:rsidRDefault="0012C418" w:rsidP="00573CFB">
      <w:pPr>
        <w:pStyle w:val="ZulschenderText"/>
        <w:jc w:val="both"/>
      </w:pPr>
      <w:r w:rsidRPr="1F12E24A">
        <w:rPr>
          <w:i w:val="0"/>
          <w:color w:val="auto"/>
        </w:rPr>
        <w:t xml:space="preserve">In 2021, the German Federal Ministry of Economic Cooperation and Development (BMZ) has commissioned the Deutsche Gesellschaft für Internationale Zusammenarbeit (GIZ) GmbH with the project “Strengthening AU’s Health Architecture (SAHA)”. Through a co-funding by the European Commission for the implementation of the Team Europe Initiative with Africa on sustainable health security using a One Health approach, the project </w:t>
      </w:r>
      <w:r w:rsidR="2E078D3F" w:rsidRPr="1F12E24A">
        <w:rPr>
          <w:i w:val="0"/>
          <w:color w:val="auto"/>
        </w:rPr>
        <w:t xml:space="preserve">is </w:t>
      </w:r>
      <w:r w:rsidRPr="1F12E24A">
        <w:rPr>
          <w:i w:val="0"/>
          <w:color w:val="auto"/>
        </w:rPr>
        <w:t xml:space="preserve">extended until February 2028.  </w:t>
      </w:r>
    </w:p>
    <w:p w14:paraId="7FDFD1BB" w14:textId="62A0CA13" w:rsidR="0008A26E" w:rsidRPr="00EC442C" w:rsidRDefault="0012C418" w:rsidP="00573CFB">
      <w:pPr>
        <w:pStyle w:val="ZulschenderText"/>
        <w:jc w:val="both"/>
      </w:pPr>
      <w:r w:rsidRPr="1F12E24A">
        <w:rPr>
          <w:i w:val="0"/>
          <w:color w:val="auto"/>
        </w:rPr>
        <w:t xml:space="preserve">The project's overarching goal is to support the actualization of </w:t>
      </w:r>
      <w:r w:rsidR="45CD6D63" w:rsidRPr="1F12E24A">
        <w:rPr>
          <w:i w:val="0"/>
          <w:color w:val="auto"/>
        </w:rPr>
        <w:t xml:space="preserve">the Agenda 2063 and </w:t>
      </w:r>
      <w:r w:rsidRPr="1F12E24A">
        <w:rPr>
          <w:i w:val="0"/>
          <w:color w:val="auto"/>
        </w:rPr>
        <w:t xml:space="preserve">the Africa Health Security and Sovereignty Agenda for a safer, healthier, integrated, and prosperous Africa where AU Member States are better equipped to prevent disease transmission, implement surveillance and detection, and respond effectively to health threats and outbreaks. </w:t>
      </w:r>
    </w:p>
    <w:p w14:paraId="487DFEAD" w14:textId="77777777" w:rsidR="0008A26E" w:rsidRPr="00EC442C" w:rsidRDefault="0008A26E" w:rsidP="00573CFB">
      <w:pPr>
        <w:pStyle w:val="ZulschenderText"/>
        <w:jc w:val="both"/>
        <w:rPr>
          <w:i w:val="0"/>
          <w:color w:val="auto"/>
        </w:rPr>
      </w:pPr>
      <w:r w:rsidRPr="00EC442C">
        <w:rPr>
          <w:i w:val="0"/>
          <w:color w:val="auto"/>
        </w:rPr>
        <w:t>To achieve this the SAHA</w:t>
      </w:r>
      <w:r w:rsidR="00EE5BFF" w:rsidRPr="00EC442C">
        <w:rPr>
          <w:i w:val="0"/>
          <w:color w:val="auto"/>
        </w:rPr>
        <w:t xml:space="preserve"> project</w:t>
      </w:r>
      <w:r w:rsidRPr="00EC442C">
        <w:rPr>
          <w:i w:val="0"/>
          <w:color w:val="auto"/>
        </w:rPr>
        <w:t xml:space="preserve"> works to enhance the resilience of the Africa CDC by strengthening its institutional and programmatic capabilities. This includes bolstering its coordination role with global, regional and national health institutions, along with strengthening public health community engagement, with a focus on civil society and young people</w:t>
      </w:r>
      <w:r w:rsidR="002019E4" w:rsidRPr="00EC442C">
        <w:rPr>
          <w:i w:val="0"/>
          <w:color w:val="auto"/>
        </w:rPr>
        <w:t>.</w:t>
      </w:r>
    </w:p>
    <w:p w14:paraId="24A0038C" w14:textId="77777777" w:rsidR="00FD76ED" w:rsidRPr="00EC442C" w:rsidRDefault="06789074" w:rsidP="00573CFB">
      <w:pPr>
        <w:pStyle w:val="ZulschenderText"/>
        <w:jc w:val="both"/>
        <w:rPr>
          <w:b/>
          <w:bCs/>
          <w:i w:val="0"/>
          <w:color w:val="auto"/>
        </w:rPr>
      </w:pPr>
      <w:r w:rsidRPr="00EC442C">
        <w:rPr>
          <w:b/>
          <w:bCs/>
          <w:i w:val="0"/>
          <w:color w:val="auto"/>
        </w:rPr>
        <w:t>Background</w:t>
      </w:r>
    </w:p>
    <w:p w14:paraId="29B4DD64" w14:textId="77777777" w:rsidR="00284DEE" w:rsidRPr="00EC442C" w:rsidRDefault="79B9D6CC" w:rsidP="00573CFB">
      <w:pPr>
        <w:pStyle w:val="ZulschenderText"/>
        <w:jc w:val="both"/>
        <w:rPr>
          <w:i w:val="0"/>
        </w:rPr>
      </w:pPr>
      <w:r w:rsidRPr="00EC442C">
        <w:rPr>
          <w:i w:val="0"/>
          <w:color w:val="auto"/>
        </w:rPr>
        <w:t>As Africa CDC’s role in strengthening health security across Africa has grown, particularly through its leadership in responding to public health emergencies such as COVID-19, mpox, and the ongoing Ebola outbreaks in the Democratic Republic of the Congo (DRC) and Uganda, the need for stronger, faster, and more coordinated communication has become increasingly important.</w:t>
      </w:r>
    </w:p>
    <w:p w14:paraId="1A9DFC67" w14:textId="77777777" w:rsidR="00625CF3" w:rsidRPr="00EC442C" w:rsidRDefault="28320898" w:rsidP="00573CFB">
      <w:pPr>
        <w:pStyle w:val="ZulschenderText"/>
        <w:jc w:val="both"/>
        <w:rPr>
          <w:i w:val="0"/>
          <w:color w:val="auto"/>
        </w:rPr>
      </w:pPr>
      <w:r w:rsidRPr="00EC442C">
        <w:rPr>
          <w:i w:val="0"/>
          <w:color w:val="auto"/>
        </w:rPr>
        <w:t>With support from the</w:t>
      </w:r>
      <w:r w:rsidR="007F77C6" w:rsidRPr="00EC442C">
        <w:rPr>
          <w:i w:val="0"/>
          <w:color w:val="auto"/>
        </w:rPr>
        <w:t xml:space="preserve"> </w:t>
      </w:r>
      <w:r w:rsidRPr="00EC442C">
        <w:rPr>
          <w:i w:val="0"/>
          <w:color w:val="auto"/>
        </w:rPr>
        <w:t>SAHA project, Africa CDC has developed a comprehensive set of institutional communication strategies covering corporate communication, internal communication, digital and social media, and Risk Communication and Community Engagement (RCCE). These strategies provide the foundation for strengthening Africa CDC’s visibility, credibility, stakeholder engagement, and emergency communication capacity.</w:t>
      </w:r>
    </w:p>
    <w:p w14:paraId="39E8C24D" w14:textId="77777777" w:rsidR="00625CF3" w:rsidRPr="00EC442C" w:rsidRDefault="28320898" w:rsidP="00573CFB">
      <w:pPr>
        <w:pStyle w:val="ZulschenderText"/>
        <w:jc w:val="both"/>
      </w:pPr>
      <w:r w:rsidRPr="00EC442C">
        <w:rPr>
          <w:i w:val="0"/>
          <w:color w:val="auto"/>
        </w:rPr>
        <w:lastRenderedPageBreak/>
        <w:t xml:space="preserve">Building on this foundation, Africa CDC has developed </w:t>
      </w:r>
      <w:r w:rsidRPr="00573CFB">
        <w:rPr>
          <w:iCs/>
          <w:color w:val="auto"/>
        </w:rPr>
        <w:t>Africa, Ready</w:t>
      </w:r>
      <w:r w:rsidRPr="00EC442C">
        <w:rPr>
          <w:i w:val="0"/>
          <w:color w:val="auto"/>
        </w:rPr>
        <w:t xml:space="preserve">, a strategic communication </w:t>
      </w:r>
      <w:r w:rsidR="1ED3492E" w:rsidRPr="00EC442C">
        <w:rPr>
          <w:i w:val="0"/>
          <w:color w:val="auto"/>
        </w:rPr>
        <w:t>mechanism</w:t>
      </w:r>
      <w:r w:rsidRPr="00EC442C">
        <w:rPr>
          <w:i w:val="0"/>
          <w:color w:val="auto"/>
        </w:rPr>
        <w:t xml:space="preserve"> that brings together content production, digital engagement, media relations, risk communication, and community engagement under one coordinated </w:t>
      </w:r>
      <w:r w:rsidR="1ED3492E" w:rsidRPr="00EC442C">
        <w:rPr>
          <w:i w:val="0"/>
          <w:color w:val="auto"/>
        </w:rPr>
        <w:t>approach</w:t>
      </w:r>
      <w:r w:rsidRPr="00EC442C">
        <w:rPr>
          <w:i w:val="0"/>
          <w:color w:val="auto"/>
        </w:rPr>
        <w:t xml:space="preserve">. A key component of the </w:t>
      </w:r>
      <w:r w:rsidR="1ED3492E" w:rsidRPr="00EC442C">
        <w:rPr>
          <w:i w:val="0"/>
          <w:color w:val="auto"/>
        </w:rPr>
        <w:t>mechanism</w:t>
      </w:r>
      <w:r w:rsidRPr="00EC442C">
        <w:rPr>
          <w:i w:val="0"/>
          <w:color w:val="auto"/>
        </w:rPr>
        <w:t xml:space="preserve"> is </w:t>
      </w:r>
      <w:r w:rsidRPr="00573CFB">
        <w:rPr>
          <w:iCs/>
          <w:color w:val="auto"/>
        </w:rPr>
        <w:t>Trusted Voices</w:t>
      </w:r>
      <w:r w:rsidRPr="00EC442C">
        <w:rPr>
          <w:i w:val="0"/>
          <w:color w:val="auto"/>
        </w:rPr>
        <w:t>, a network of trained community, national, and continental influencers who can rapidly communicate accurate public health information in local languages while also providing community feedback to inform Africa CDC’s response to misinformation, rumours, and public concerns.</w:t>
      </w:r>
    </w:p>
    <w:p w14:paraId="3172D75E" w14:textId="77777777" w:rsidR="48C5808A" w:rsidRPr="00EC442C" w:rsidRDefault="48C5808A" w:rsidP="00573CFB">
      <w:pPr>
        <w:pStyle w:val="ZulschenderText"/>
        <w:jc w:val="both"/>
        <w:rPr>
          <w:rFonts w:eastAsia="Calibri" w:cs="Arial"/>
        </w:rPr>
      </w:pPr>
      <w:r w:rsidRPr="00EC442C">
        <w:rPr>
          <w:rFonts w:eastAsia="Calibri" w:cs="Arial"/>
          <w:i w:val="0"/>
          <w:color w:val="auto"/>
        </w:rPr>
        <w:t xml:space="preserve">The </w:t>
      </w:r>
      <w:r w:rsidRPr="00573CFB">
        <w:rPr>
          <w:rFonts w:eastAsia="Calibri" w:cs="Arial"/>
          <w:iCs/>
          <w:color w:val="auto"/>
        </w:rPr>
        <w:t>Trusted Voices</w:t>
      </w:r>
      <w:r w:rsidRPr="00EC442C">
        <w:rPr>
          <w:rFonts w:eastAsia="Calibri" w:cs="Arial"/>
          <w:i w:val="0"/>
          <w:color w:val="auto"/>
        </w:rPr>
        <w:t xml:space="preserve"> initiative seeks to address persistent challenges that undermine the effectiveness of public health emergency responses, including limited trust in health authorities, the spread of misinformation and rumours within affected communities, and the need to promote positive behavioural change. By leveraging trusted local voices and strengthening two-way communication, the initiative aims to build community confidence, encourage the adoption of recommended public health measures, and enable response efforts to be more effective, accepted, and </w:t>
      </w:r>
      <w:proofErr w:type="gramStart"/>
      <w:r w:rsidRPr="00EC442C">
        <w:rPr>
          <w:rFonts w:eastAsia="Calibri" w:cs="Arial"/>
          <w:i w:val="0"/>
          <w:color w:val="auto"/>
        </w:rPr>
        <w:t>community-centred</w:t>
      </w:r>
      <w:proofErr w:type="gramEnd"/>
      <w:r w:rsidRPr="00EC442C">
        <w:rPr>
          <w:rFonts w:eastAsia="Calibri" w:cs="Arial"/>
          <w:i w:val="0"/>
          <w:color w:val="auto"/>
        </w:rPr>
        <w:t>.</w:t>
      </w:r>
    </w:p>
    <w:p w14:paraId="1DBD115C" w14:textId="77777777" w:rsidR="00625CF3" w:rsidRPr="00EC442C" w:rsidRDefault="00625CF3" w:rsidP="00573CFB">
      <w:pPr>
        <w:pStyle w:val="ZulschenderText"/>
        <w:jc w:val="both"/>
        <w:rPr>
          <w:i w:val="0"/>
          <w:color w:val="auto"/>
        </w:rPr>
      </w:pPr>
      <w:r w:rsidRPr="00EC442C">
        <w:rPr>
          <w:i w:val="0"/>
          <w:color w:val="auto"/>
        </w:rPr>
        <w:t xml:space="preserve">The </w:t>
      </w:r>
      <w:r w:rsidRPr="00573CFB">
        <w:rPr>
          <w:iCs/>
          <w:color w:val="auto"/>
        </w:rPr>
        <w:t>Trusted Voices</w:t>
      </w:r>
      <w:r w:rsidRPr="00EC442C">
        <w:rPr>
          <w:i w:val="0"/>
          <w:color w:val="auto"/>
        </w:rPr>
        <w:t xml:space="preserve"> network is intended to ensure that trusted communicators can be mobilised within 72 hours of a public health emergency. While its initial implementation supports the ongoing Ebola response in the DRC</w:t>
      </w:r>
      <w:r w:rsidR="00353451" w:rsidRPr="00EC442C">
        <w:rPr>
          <w:i w:val="0"/>
          <w:color w:val="auto"/>
        </w:rPr>
        <w:t xml:space="preserve">, </w:t>
      </w:r>
      <w:r w:rsidRPr="00EC442C">
        <w:rPr>
          <w:i w:val="0"/>
          <w:color w:val="auto"/>
        </w:rPr>
        <w:t>the model is designed for future deployment during other disease outbreaks across the continent.</w:t>
      </w:r>
    </w:p>
    <w:p w14:paraId="794FB296" w14:textId="23DC45AD" w:rsidR="00BA6549" w:rsidRPr="00EC442C" w:rsidRDefault="041E12C1" w:rsidP="00573CFB">
      <w:pPr>
        <w:pStyle w:val="Standard1"/>
        <w:jc w:val="both"/>
        <w:rPr>
          <w:lang w:val="en-GB"/>
        </w:rPr>
      </w:pPr>
      <w:r w:rsidRPr="1F12E24A">
        <w:rPr>
          <w:lang w:val="en-GB"/>
        </w:rPr>
        <w:t>The objective of this consultancy is to</w:t>
      </w:r>
      <w:r w:rsidR="7ADD6F76" w:rsidRPr="1F12E24A">
        <w:rPr>
          <w:lang w:val="en-GB"/>
        </w:rPr>
        <w:t xml:space="preserve"> support the</w:t>
      </w:r>
      <w:r w:rsidRPr="1F12E24A">
        <w:rPr>
          <w:lang w:val="en-GB"/>
        </w:rPr>
        <w:t xml:space="preserve"> operationalis</w:t>
      </w:r>
      <w:r w:rsidR="7ADD6F76" w:rsidRPr="1F12E24A">
        <w:rPr>
          <w:lang w:val="en-GB"/>
        </w:rPr>
        <w:t>ation</w:t>
      </w:r>
      <w:r w:rsidRPr="1F12E24A">
        <w:rPr>
          <w:lang w:val="en-GB"/>
        </w:rPr>
        <w:t xml:space="preserve"> the </w:t>
      </w:r>
      <w:r w:rsidRPr="00573CFB">
        <w:rPr>
          <w:i/>
          <w:iCs/>
          <w:lang w:val="en-GB"/>
        </w:rPr>
        <w:t>Trusted Voices</w:t>
      </w:r>
      <w:r w:rsidRPr="1F12E24A">
        <w:rPr>
          <w:lang w:val="en-GB"/>
        </w:rPr>
        <w:t xml:space="preserve"> </w:t>
      </w:r>
      <w:r w:rsidR="5D75BFB7" w:rsidRPr="1F12E24A">
        <w:rPr>
          <w:lang w:val="en-GB"/>
        </w:rPr>
        <w:t>initiative</w:t>
      </w:r>
      <w:r w:rsidRPr="1F12E24A">
        <w:rPr>
          <w:lang w:val="en-GB"/>
        </w:rPr>
        <w:t xml:space="preserve"> by establishing and activating the network in support of the Ebola response in the DRC. Through this assignment, the selected consult</w:t>
      </w:r>
      <w:r w:rsidR="2D567C37" w:rsidRPr="1F12E24A">
        <w:rPr>
          <w:lang w:val="en-GB"/>
        </w:rPr>
        <w:t xml:space="preserve">ing agency will </w:t>
      </w:r>
      <w:r w:rsidRPr="1F12E24A">
        <w:rPr>
          <w:lang w:val="en-GB"/>
        </w:rPr>
        <w:t>strengthen Africa CDC’s implementation of its Continental RCCE Strategy by supporting trusted community engagement, promoting accurate public health information, countering misinformation, and improving two-way communication between affected communities and public health authorities.</w:t>
      </w:r>
    </w:p>
    <w:p w14:paraId="01831F3B" w14:textId="77777777" w:rsidR="007928ED" w:rsidRPr="00EC442C" w:rsidRDefault="00BA6549" w:rsidP="008424C1">
      <w:pPr>
        <w:pStyle w:val="Titre1"/>
        <w:rPr>
          <w:lang w:val="en-GB"/>
        </w:rPr>
      </w:pPr>
      <w:bookmarkStart w:id="5" w:name="_Toc237506640"/>
      <w:r w:rsidRPr="00EC442C">
        <w:rPr>
          <w:lang w:val="en-GB"/>
        </w:rPr>
        <w:t>Tasks to be performed by the contractor</w:t>
      </w:r>
      <w:bookmarkEnd w:id="5"/>
    </w:p>
    <w:p w14:paraId="1E51BBEE" w14:textId="4E52D56C" w:rsidR="002C42DB" w:rsidRPr="00EC442C" w:rsidRDefault="3EE3FF93" w:rsidP="1F12E24A">
      <w:pPr>
        <w:pStyle w:val="NormalWeb"/>
        <w:spacing w:before="0" w:beforeAutospacing="0" w:after="180" w:afterAutospacing="0"/>
        <w:jc w:val="both"/>
        <w:rPr>
          <w:rFonts w:ascii="Arial" w:hAnsi="Arial" w:cs="Arial"/>
          <w:sz w:val="22"/>
          <w:szCs w:val="22"/>
        </w:rPr>
      </w:pPr>
      <w:r w:rsidRPr="1F12E24A">
        <w:rPr>
          <w:rFonts w:ascii="Arial" w:hAnsi="Arial" w:cs="Arial"/>
          <w:sz w:val="22"/>
          <w:szCs w:val="22"/>
        </w:rPr>
        <w:t xml:space="preserve">The objective of this assignment is to support Africa CDC in operationalising the </w:t>
      </w:r>
      <w:r w:rsidRPr="00573CFB">
        <w:rPr>
          <w:rFonts w:ascii="Arial" w:hAnsi="Arial" w:cs="Arial"/>
          <w:i/>
          <w:iCs/>
          <w:sz w:val="22"/>
          <w:szCs w:val="22"/>
        </w:rPr>
        <w:t>Trusted Voices</w:t>
      </w:r>
      <w:r w:rsidRPr="1F12E24A">
        <w:rPr>
          <w:rFonts w:ascii="Arial" w:hAnsi="Arial" w:cs="Arial"/>
          <w:sz w:val="22"/>
          <w:szCs w:val="22"/>
        </w:rPr>
        <w:t xml:space="preserve"> initiative as part of the implementation of the C</w:t>
      </w:r>
      <w:r w:rsidR="4E12ECEC" w:rsidRPr="1F12E24A">
        <w:rPr>
          <w:rFonts w:ascii="Arial" w:hAnsi="Arial" w:cs="Arial"/>
          <w:sz w:val="22"/>
          <w:szCs w:val="22"/>
        </w:rPr>
        <w:t xml:space="preserve">ontinental </w:t>
      </w:r>
      <w:r w:rsidRPr="1F12E24A">
        <w:rPr>
          <w:rFonts w:ascii="Arial" w:hAnsi="Arial" w:cs="Arial"/>
          <w:sz w:val="22"/>
          <w:szCs w:val="22"/>
        </w:rPr>
        <w:t>RCCE Strategy. The contractor will establish and activate a network of trusted local communicators to support the ongoing Ebola response in the</w:t>
      </w:r>
      <w:r w:rsidR="6D72889C" w:rsidRPr="1F12E24A">
        <w:rPr>
          <w:rFonts w:ascii="Arial" w:hAnsi="Arial" w:cs="Arial"/>
          <w:sz w:val="22"/>
          <w:szCs w:val="22"/>
        </w:rPr>
        <w:t xml:space="preserve"> </w:t>
      </w:r>
      <w:r w:rsidRPr="1F12E24A">
        <w:rPr>
          <w:rFonts w:ascii="Arial" w:hAnsi="Arial" w:cs="Arial"/>
          <w:sz w:val="22"/>
          <w:szCs w:val="22"/>
        </w:rPr>
        <w:t>DRC, with an initial focus on Kinshasa, Bunia/</w:t>
      </w:r>
      <w:proofErr w:type="spellStart"/>
      <w:r w:rsidRPr="1F12E24A">
        <w:rPr>
          <w:rFonts w:ascii="Arial" w:hAnsi="Arial" w:cs="Arial"/>
          <w:sz w:val="22"/>
          <w:szCs w:val="22"/>
        </w:rPr>
        <w:t>Ituri</w:t>
      </w:r>
      <w:proofErr w:type="spellEnd"/>
      <w:r w:rsidRPr="1F12E24A">
        <w:rPr>
          <w:rFonts w:ascii="Arial" w:hAnsi="Arial" w:cs="Arial"/>
          <w:sz w:val="22"/>
          <w:szCs w:val="22"/>
        </w:rPr>
        <w:t xml:space="preserve"> and other affected or high-risk locations to be confirmed at inception and adjusted as necessary according to the epidemiological situation and guidance from Africa CDC. Through this assignment, the contractor will generate evidence and lessons to inform the future scale-up of the </w:t>
      </w:r>
      <w:r w:rsidRPr="00573CFB">
        <w:rPr>
          <w:rFonts w:ascii="Arial" w:hAnsi="Arial" w:cs="Arial"/>
          <w:i/>
          <w:iCs/>
          <w:sz w:val="22"/>
          <w:szCs w:val="22"/>
        </w:rPr>
        <w:t xml:space="preserve">Trusted Voices </w:t>
      </w:r>
      <w:r w:rsidRPr="1F12E24A">
        <w:rPr>
          <w:rFonts w:ascii="Arial" w:hAnsi="Arial" w:cs="Arial"/>
          <w:sz w:val="22"/>
          <w:szCs w:val="22"/>
        </w:rPr>
        <w:t>model for other public health emergencies across Africa.</w:t>
      </w:r>
    </w:p>
    <w:p w14:paraId="40A3545B" w14:textId="77777777" w:rsidR="002C42DB" w:rsidRPr="00EC442C" w:rsidRDefault="3EE3FF93" w:rsidP="1F12E24A">
      <w:pPr>
        <w:pStyle w:val="NormalWeb"/>
        <w:spacing w:before="0" w:beforeAutospacing="0" w:after="180" w:afterAutospacing="0"/>
        <w:jc w:val="both"/>
        <w:rPr>
          <w:rFonts w:ascii="Arial" w:hAnsi="Arial" w:cs="Arial"/>
          <w:sz w:val="22"/>
          <w:szCs w:val="22"/>
        </w:rPr>
      </w:pPr>
      <w:r w:rsidRPr="1F12E24A">
        <w:rPr>
          <w:rFonts w:ascii="Arial" w:hAnsi="Arial" w:cs="Arial"/>
          <w:sz w:val="22"/>
          <w:szCs w:val="22"/>
        </w:rPr>
        <w:t xml:space="preserve">The assignment will be implemented over a period of </w:t>
      </w:r>
      <w:r w:rsidRPr="1F12E24A">
        <w:rPr>
          <w:rFonts w:ascii="Arial" w:hAnsi="Arial" w:cs="Arial"/>
          <w:b/>
          <w:bCs/>
          <w:sz w:val="22"/>
          <w:szCs w:val="22"/>
        </w:rPr>
        <w:t>12 months</w:t>
      </w:r>
      <w:r w:rsidRPr="1F12E24A">
        <w:rPr>
          <w:rFonts w:ascii="Arial" w:hAnsi="Arial" w:cs="Arial"/>
          <w:sz w:val="22"/>
          <w:szCs w:val="22"/>
        </w:rPr>
        <w:t xml:space="preserve"> and consists of two phases:</w:t>
      </w:r>
    </w:p>
    <w:p w14:paraId="54E8038E" w14:textId="77777777" w:rsidR="002C42DB" w:rsidRPr="00EC442C" w:rsidRDefault="002C42DB" w:rsidP="00573CFB">
      <w:pPr>
        <w:numPr>
          <w:ilvl w:val="0"/>
          <w:numId w:val="7"/>
        </w:numPr>
        <w:spacing w:after="0"/>
        <w:jc w:val="both"/>
        <w:rPr>
          <w:rFonts w:cs="Arial"/>
        </w:rPr>
      </w:pPr>
      <w:r w:rsidRPr="00EC442C">
        <w:rPr>
          <w:rFonts w:eastAsia="Times New Roman" w:cs="Arial"/>
          <w:b/>
          <w:bCs/>
        </w:rPr>
        <w:t>Phase 1 (Months 1</w:t>
      </w:r>
      <w:r w:rsidRPr="00EC442C">
        <w:rPr>
          <w:rFonts w:eastAsia="Times New Roman" w:cs="Arial" w:hint="eastAsia"/>
          <w:b/>
          <w:bCs/>
        </w:rPr>
        <w:t>–</w:t>
      </w:r>
      <w:r w:rsidRPr="00EC442C">
        <w:rPr>
          <w:rFonts w:eastAsia="Times New Roman" w:cs="Arial"/>
          <w:b/>
          <w:bCs/>
        </w:rPr>
        <w:t>3):</w:t>
      </w:r>
      <w:r w:rsidRPr="00EC442C">
        <w:rPr>
          <w:rFonts w:eastAsia="Times New Roman" w:cs="Arial"/>
        </w:rPr>
        <w:t xml:space="preserve"> Proof of concept to establish, test and refine the Trusted Voices model.</w:t>
      </w:r>
    </w:p>
    <w:p w14:paraId="63DD54AC" w14:textId="77777777" w:rsidR="002C42DB" w:rsidRPr="00EC442C" w:rsidRDefault="002C42DB" w:rsidP="00573CFB">
      <w:pPr>
        <w:numPr>
          <w:ilvl w:val="0"/>
          <w:numId w:val="7"/>
        </w:numPr>
        <w:spacing w:after="0"/>
        <w:jc w:val="both"/>
        <w:rPr>
          <w:rFonts w:cs="Arial"/>
        </w:rPr>
      </w:pPr>
      <w:r w:rsidRPr="00EC442C">
        <w:rPr>
          <w:rFonts w:eastAsia="Times New Roman" w:cs="Arial"/>
          <w:b/>
          <w:bCs/>
        </w:rPr>
        <w:t>Phase 2 (Months 4</w:t>
      </w:r>
      <w:r w:rsidRPr="00EC442C">
        <w:rPr>
          <w:rFonts w:eastAsia="Times New Roman" w:cs="Arial" w:hint="eastAsia"/>
          <w:b/>
          <w:bCs/>
        </w:rPr>
        <w:t>–</w:t>
      </w:r>
      <w:r w:rsidRPr="00EC442C">
        <w:rPr>
          <w:rFonts w:eastAsia="Times New Roman" w:cs="Arial"/>
          <w:b/>
          <w:bCs/>
        </w:rPr>
        <w:t>12):</w:t>
      </w:r>
      <w:r w:rsidRPr="00EC442C">
        <w:rPr>
          <w:rFonts w:eastAsia="Times New Roman" w:cs="Arial"/>
        </w:rPr>
        <w:t xml:space="preserve"> Scale-up and implementation based on the approved recommendations from the Phase 1 review.</w:t>
      </w:r>
    </w:p>
    <w:p w14:paraId="3D062E84" w14:textId="77777777" w:rsidR="00645D5F" w:rsidRPr="00EC442C" w:rsidRDefault="00645D5F" w:rsidP="00573CFB">
      <w:pPr>
        <w:spacing w:after="0"/>
        <w:ind w:left="720"/>
        <w:jc w:val="both"/>
        <w:rPr>
          <w:rFonts w:cs="Arial"/>
        </w:rPr>
      </w:pPr>
    </w:p>
    <w:p w14:paraId="3133443D" w14:textId="77777777" w:rsidR="002C42DB" w:rsidRPr="00EC442C" w:rsidRDefault="002C42DB" w:rsidP="00573CFB">
      <w:pPr>
        <w:pStyle w:val="NormalWeb"/>
        <w:spacing w:before="0" w:beforeAutospacing="0" w:after="180" w:afterAutospacing="0"/>
        <w:jc w:val="both"/>
        <w:rPr>
          <w:rFonts w:ascii="Arial" w:hAnsi="Arial" w:cs="Arial"/>
          <w:sz w:val="22"/>
          <w:szCs w:val="22"/>
        </w:rPr>
      </w:pPr>
      <w:r w:rsidRPr="00EC442C">
        <w:rPr>
          <w:rFonts w:ascii="Arial" w:hAnsi="Arial" w:cs="Arial"/>
          <w:sz w:val="22"/>
          <w:szCs w:val="22"/>
        </w:rPr>
        <w:t xml:space="preserve">The contractor will work in close coordination with </w:t>
      </w:r>
      <w:r w:rsidRPr="00EC442C">
        <w:rPr>
          <w:rFonts w:ascii="Arial" w:hAnsi="Arial" w:cs="Arial"/>
          <w:b/>
          <w:bCs/>
          <w:sz w:val="22"/>
          <w:szCs w:val="22"/>
        </w:rPr>
        <w:t>Africa CDC</w:t>
      </w:r>
      <w:r w:rsidR="00645D5F" w:rsidRPr="00EC442C">
        <w:rPr>
          <w:rFonts w:ascii="Arial" w:hAnsi="Arial" w:cs="Arial"/>
          <w:b/>
          <w:bCs/>
          <w:sz w:val="22"/>
          <w:szCs w:val="22"/>
        </w:rPr>
        <w:t>’s Communication</w:t>
      </w:r>
      <w:r w:rsidR="00C772E7" w:rsidRPr="00EC442C">
        <w:rPr>
          <w:rFonts w:ascii="Arial" w:hAnsi="Arial" w:cs="Arial"/>
          <w:b/>
          <w:bCs/>
          <w:sz w:val="22"/>
          <w:szCs w:val="22"/>
        </w:rPr>
        <w:t xml:space="preserve"> and Public Information Division</w:t>
      </w:r>
      <w:r w:rsidRPr="00EC442C">
        <w:rPr>
          <w:rFonts w:ascii="Arial" w:hAnsi="Arial" w:cs="Arial"/>
          <w:sz w:val="22"/>
          <w:szCs w:val="22"/>
        </w:rPr>
        <w:t xml:space="preserve">, which will provide strategic direction, technical validation and approvals; </w:t>
      </w:r>
      <w:r w:rsidRPr="00EC442C">
        <w:rPr>
          <w:rFonts w:ascii="Arial" w:hAnsi="Arial" w:cs="Arial"/>
          <w:b/>
          <w:bCs/>
          <w:sz w:val="22"/>
          <w:szCs w:val="22"/>
        </w:rPr>
        <w:t>Global Health Strategies (GHS)</w:t>
      </w:r>
      <w:r w:rsidRPr="00EC442C">
        <w:rPr>
          <w:rFonts w:ascii="Arial" w:hAnsi="Arial" w:cs="Arial"/>
          <w:sz w:val="22"/>
          <w:szCs w:val="22"/>
        </w:rPr>
        <w:t xml:space="preserve">, which will provide technical support on messaging, training and safeguarding; and </w:t>
      </w:r>
      <w:r w:rsidRPr="00EC442C">
        <w:rPr>
          <w:rFonts w:ascii="Arial" w:hAnsi="Arial" w:cs="Arial"/>
          <w:b/>
          <w:bCs/>
          <w:sz w:val="22"/>
          <w:szCs w:val="22"/>
        </w:rPr>
        <w:t>GIZ</w:t>
      </w:r>
      <w:r w:rsidRPr="00EC442C">
        <w:rPr>
          <w:rFonts w:ascii="Arial" w:hAnsi="Arial" w:cs="Arial"/>
          <w:sz w:val="22"/>
          <w:szCs w:val="22"/>
        </w:rPr>
        <w:t>, which will oversee contract management.</w:t>
      </w:r>
    </w:p>
    <w:p w14:paraId="16CD9A2D" w14:textId="77777777" w:rsidR="002C42DB" w:rsidRPr="00EC442C" w:rsidRDefault="002C42DB" w:rsidP="00573CFB">
      <w:pPr>
        <w:pStyle w:val="NormalWeb"/>
        <w:spacing w:before="0" w:beforeAutospacing="0" w:after="180" w:afterAutospacing="0"/>
        <w:jc w:val="both"/>
        <w:rPr>
          <w:rFonts w:ascii="Arial" w:hAnsi="Arial" w:cs="Arial"/>
          <w:sz w:val="22"/>
          <w:szCs w:val="22"/>
        </w:rPr>
      </w:pPr>
      <w:r w:rsidRPr="00EC442C">
        <w:rPr>
          <w:rFonts w:ascii="Arial" w:hAnsi="Arial" w:cs="Arial"/>
          <w:sz w:val="22"/>
          <w:szCs w:val="22"/>
        </w:rPr>
        <w:t xml:space="preserve">The contractor shall provide the following </w:t>
      </w:r>
      <w:r w:rsidR="006C283F" w:rsidRPr="00EC442C">
        <w:rPr>
          <w:rFonts w:ascii="Arial" w:hAnsi="Arial" w:cs="Arial"/>
          <w:sz w:val="22"/>
          <w:szCs w:val="22"/>
        </w:rPr>
        <w:t>tasks</w:t>
      </w:r>
      <w:r w:rsidRPr="00EC442C">
        <w:rPr>
          <w:rFonts w:ascii="Arial" w:hAnsi="Arial" w:cs="Arial"/>
          <w:sz w:val="22"/>
          <w:szCs w:val="22"/>
        </w:rPr>
        <w:t>:</w:t>
      </w:r>
    </w:p>
    <w:p w14:paraId="68A064CC" w14:textId="77777777" w:rsidR="002C42DB" w:rsidRPr="00EC442C" w:rsidRDefault="002C42DB" w:rsidP="00573CFB">
      <w:pPr>
        <w:pStyle w:val="NormalWeb"/>
        <w:spacing w:before="0" w:beforeAutospacing="0" w:after="210" w:afterAutospacing="0"/>
        <w:jc w:val="both"/>
        <w:rPr>
          <w:rFonts w:ascii="Arial" w:hAnsi="Arial" w:cs="Arial"/>
          <w:sz w:val="22"/>
          <w:szCs w:val="22"/>
        </w:rPr>
      </w:pPr>
      <w:r w:rsidRPr="00EC442C">
        <w:rPr>
          <w:rFonts w:ascii="Arial" w:hAnsi="Arial" w:cs="Arial"/>
          <w:b/>
          <w:bCs/>
          <w:sz w:val="22"/>
          <w:szCs w:val="22"/>
        </w:rPr>
        <w:lastRenderedPageBreak/>
        <w:t>1. Inception, planning and coordination</w:t>
      </w:r>
    </w:p>
    <w:p w14:paraId="6C47C5A4" w14:textId="77777777" w:rsidR="002C42DB" w:rsidRPr="00EC442C" w:rsidRDefault="002C42DB" w:rsidP="00573CFB">
      <w:pPr>
        <w:numPr>
          <w:ilvl w:val="0"/>
          <w:numId w:val="8"/>
        </w:numPr>
        <w:spacing w:after="0"/>
        <w:jc w:val="both"/>
        <w:rPr>
          <w:rFonts w:cs="Arial"/>
        </w:rPr>
      </w:pPr>
      <w:r w:rsidRPr="00EC442C">
        <w:rPr>
          <w:rFonts w:eastAsia="Times New Roman" w:cs="Arial"/>
        </w:rPr>
        <w:t xml:space="preserve">Participate in the project inception </w:t>
      </w:r>
      <w:r w:rsidR="00D77369" w:rsidRPr="00EC442C">
        <w:rPr>
          <w:rFonts w:eastAsia="Times New Roman" w:cs="Arial"/>
        </w:rPr>
        <w:t>meeting</w:t>
      </w:r>
      <w:r w:rsidRPr="00EC442C">
        <w:rPr>
          <w:rFonts w:eastAsia="Times New Roman" w:cs="Arial"/>
        </w:rPr>
        <w:t xml:space="preserve"> with Africa CDC, GIZ, GHS and relevant Ebola response partners.</w:t>
      </w:r>
    </w:p>
    <w:p w14:paraId="18761520" w14:textId="77777777" w:rsidR="002C42DB" w:rsidRPr="00EC442C" w:rsidRDefault="002C42DB" w:rsidP="00573CFB">
      <w:pPr>
        <w:numPr>
          <w:ilvl w:val="0"/>
          <w:numId w:val="8"/>
        </w:numPr>
        <w:spacing w:after="0"/>
        <w:jc w:val="both"/>
        <w:rPr>
          <w:rFonts w:cs="Arial"/>
        </w:rPr>
      </w:pPr>
      <w:r w:rsidRPr="00EC442C">
        <w:rPr>
          <w:rFonts w:eastAsia="Times New Roman" w:cs="Arial"/>
        </w:rPr>
        <w:t>Develop and submit an inception report, including a detailed workplan, implementation schedule, staffing plan, safeguarding approach, risk register</w:t>
      </w:r>
      <w:r w:rsidR="00D7058C" w:rsidRPr="00EC442C">
        <w:rPr>
          <w:rFonts w:eastAsia="Times New Roman" w:cs="Arial"/>
        </w:rPr>
        <w:t xml:space="preserve"> and </w:t>
      </w:r>
      <w:r w:rsidRPr="00EC442C">
        <w:rPr>
          <w:rFonts w:eastAsia="Times New Roman" w:cs="Arial"/>
        </w:rPr>
        <w:t>monitoring framewor</w:t>
      </w:r>
      <w:r w:rsidR="00D7058C" w:rsidRPr="00EC442C">
        <w:rPr>
          <w:rFonts w:eastAsia="Times New Roman" w:cs="Arial"/>
        </w:rPr>
        <w:t>k</w:t>
      </w:r>
      <w:r w:rsidRPr="00EC442C">
        <w:rPr>
          <w:rFonts w:eastAsia="Times New Roman" w:cs="Arial"/>
        </w:rPr>
        <w:t>.</w:t>
      </w:r>
    </w:p>
    <w:p w14:paraId="05151983" w14:textId="77777777" w:rsidR="002C42DB" w:rsidRPr="00EC442C" w:rsidRDefault="002C42DB" w:rsidP="00573CFB">
      <w:pPr>
        <w:numPr>
          <w:ilvl w:val="0"/>
          <w:numId w:val="8"/>
        </w:numPr>
        <w:spacing w:after="0"/>
        <w:jc w:val="both"/>
        <w:rPr>
          <w:rFonts w:cs="Arial"/>
        </w:rPr>
      </w:pPr>
      <w:r w:rsidRPr="00EC442C">
        <w:rPr>
          <w:rFonts w:eastAsia="Times New Roman" w:cs="Arial"/>
        </w:rPr>
        <w:t>Establish coordination and reporting mechanisms with Africa CDC and relevant response structures.</w:t>
      </w:r>
    </w:p>
    <w:p w14:paraId="15806280" w14:textId="77777777" w:rsidR="006C283F" w:rsidRPr="00EC442C" w:rsidRDefault="006C283F" w:rsidP="00573CFB">
      <w:pPr>
        <w:spacing w:after="0"/>
        <w:ind w:left="720"/>
        <w:jc w:val="both"/>
        <w:rPr>
          <w:rFonts w:cs="Arial"/>
        </w:rPr>
      </w:pPr>
    </w:p>
    <w:p w14:paraId="794F8CE8" w14:textId="77777777" w:rsidR="002C42DB" w:rsidRPr="00EC442C" w:rsidRDefault="002C42DB" w:rsidP="00573CFB">
      <w:pPr>
        <w:pStyle w:val="NormalWeb"/>
        <w:spacing w:before="0" w:beforeAutospacing="0" w:after="210" w:afterAutospacing="0"/>
        <w:jc w:val="both"/>
        <w:rPr>
          <w:rFonts w:ascii="Arial" w:hAnsi="Arial" w:cs="Arial"/>
          <w:sz w:val="22"/>
          <w:szCs w:val="22"/>
        </w:rPr>
      </w:pPr>
      <w:r w:rsidRPr="00EC442C">
        <w:rPr>
          <w:rFonts w:ascii="Arial" w:hAnsi="Arial" w:cs="Arial"/>
          <w:b/>
          <w:bCs/>
          <w:sz w:val="22"/>
          <w:szCs w:val="22"/>
        </w:rPr>
        <w:t xml:space="preserve">2. Mapping and establishment of the </w:t>
      </w:r>
      <w:r w:rsidRPr="00573CFB">
        <w:rPr>
          <w:rFonts w:ascii="Arial" w:hAnsi="Arial" w:cs="Arial"/>
          <w:b/>
          <w:bCs/>
          <w:i/>
          <w:iCs/>
          <w:sz w:val="22"/>
          <w:szCs w:val="22"/>
        </w:rPr>
        <w:t>Trusted Voices</w:t>
      </w:r>
      <w:r w:rsidRPr="00EC442C">
        <w:rPr>
          <w:rFonts w:ascii="Arial" w:hAnsi="Arial" w:cs="Arial"/>
          <w:b/>
          <w:bCs/>
          <w:sz w:val="22"/>
          <w:szCs w:val="22"/>
        </w:rPr>
        <w:t xml:space="preserve"> network</w:t>
      </w:r>
    </w:p>
    <w:p w14:paraId="7BDD9A43" w14:textId="77777777" w:rsidR="002C42DB" w:rsidRPr="00EC442C" w:rsidRDefault="002C42DB" w:rsidP="00573CFB">
      <w:pPr>
        <w:numPr>
          <w:ilvl w:val="0"/>
          <w:numId w:val="9"/>
        </w:numPr>
        <w:spacing w:after="0"/>
        <w:jc w:val="both"/>
        <w:rPr>
          <w:rFonts w:cs="Arial"/>
        </w:rPr>
      </w:pPr>
      <w:r w:rsidRPr="00EC442C">
        <w:rPr>
          <w:rFonts w:eastAsia="Times New Roman" w:cs="Arial"/>
        </w:rPr>
        <w:t>Identify, assess and recruit trusted community communicators in priority locations, drawing on local networks, community organisations, local media and Ebola response partners.</w:t>
      </w:r>
    </w:p>
    <w:p w14:paraId="7F73F173" w14:textId="77777777" w:rsidR="002C42DB" w:rsidRPr="00EC442C" w:rsidRDefault="002C42DB" w:rsidP="00573CFB">
      <w:pPr>
        <w:numPr>
          <w:ilvl w:val="0"/>
          <w:numId w:val="9"/>
        </w:numPr>
        <w:spacing w:after="0"/>
        <w:jc w:val="both"/>
        <w:rPr>
          <w:rFonts w:cs="Arial"/>
        </w:rPr>
      </w:pPr>
      <w:r w:rsidRPr="00EC442C">
        <w:rPr>
          <w:rFonts w:eastAsia="Times New Roman" w:cs="Arial"/>
        </w:rPr>
        <w:t>Map hyper-local and micro-influencers with established credibility and trusted relationships within their communities, prioritising community proximity over national visibility.</w:t>
      </w:r>
    </w:p>
    <w:p w14:paraId="1E02C563" w14:textId="77777777" w:rsidR="002C42DB" w:rsidRPr="00EC442C" w:rsidRDefault="002C42DB" w:rsidP="00573CFB">
      <w:pPr>
        <w:numPr>
          <w:ilvl w:val="0"/>
          <w:numId w:val="9"/>
        </w:numPr>
        <w:spacing w:after="0"/>
        <w:jc w:val="both"/>
        <w:rPr>
          <w:rFonts w:cs="Arial"/>
        </w:rPr>
      </w:pPr>
      <w:r w:rsidRPr="00EC442C">
        <w:rPr>
          <w:rFonts w:eastAsia="Times New Roman" w:cs="Arial"/>
        </w:rPr>
        <w:t xml:space="preserve">Develop and maintain a validated operational roster of </w:t>
      </w:r>
      <w:r w:rsidRPr="00573CFB">
        <w:rPr>
          <w:rFonts w:eastAsia="Times New Roman" w:cs="Arial"/>
          <w:i/>
          <w:iCs/>
        </w:rPr>
        <w:t>Trusted Voices</w:t>
      </w:r>
      <w:r w:rsidRPr="00EC442C">
        <w:rPr>
          <w:rFonts w:eastAsia="Times New Roman" w:cs="Arial"/>
        </w:rPr>
        <w:t>, including profiles by location, language, audience, communication channel and area of expertise.</w:t>
      </w:r>
    </w:p>
    <w:p w14:paraId="6B5B1D23" w14:textId="77777777" w:rsidR="002C42DB" w:rsidRPr="00EC442C" w:rsidRDefault="002C42DB" w:rsidP="00573CFB">
      <w:pPr>
        <w:numPr>
          <w:ilvl w:val="0"/>
          <w:numId w:val="9"/>
        </w:numPr>
        <w:spacing w:after="0"/>
        <w:jc w:val="both"/>
        <w:rPr>
          <w:rFonts w:cs="Arial"/>
        </w:rPr>
      </w:pPr>
      <w:r w:rsidRPr="00EC442C">
        <w:rPr>
          <w:rFonts w:eastAsia="Times New Roman" w:cs="Arial"/>
        </w:rPr>
        <w:t xml:space="preserve">Ensure the network reflects diverse community representation, with a particular focus on women and young people. The mapping exercise should aim for </w:t>
      </w:r>
      <w:r w:rsidRPr="00EC442C">
        <w:rPr>
          <w:rFonts w:eastAsia="Times New Roman" w:cs="Arial"/>
          <w:b/>
          <w:bCs/>
        </w:rPr>
        <w:t>at least 60% women and 50% youth (18</w:t>
      </w:r>
      <w:r w:rsidRPr="00EC442C">
        <w:rPr>
          <w:rFonts w:eastAsia="Times New Roman" w:cs="Arial" w:hint="eastAsia"/>
          <w:b/>
          <w:bCs/>
        </w:rPr>
        <w:t>–</w:t>
      </w:r>
      <w:r w:rsidRPr="00EC442C">
        <w:rPr>
          <w:rFonts w:eastAsia="Times New Roman" w:cs="Arial"/>
          <w:b/>
          <w:bCs/>
        </w:rPr>
        <w:t>35 years)</w:t>
      </w:r>
      <w:r w:rsidRPr="00EC442C">
        <w:rPr>
          <w:rFonts w:eastAsia="Times New Roman" w:cs="Arial"/>
        </w:rPr>
        <w:t xml:space="preserve"> among the activated </w:t>
      </w:r>
      <w:r w:rsidRPr="00573CFB">
        <w:rPr>
          <w:rFonts w:eastAsia="Times New Roman" w:cs="Arial"/>
          <w:i/>
          <w:iCs/>
        </w:rPr>
        <w:t>Trusted Voices</w:t>
      </w:r>
      <w:r w:rsidRPr="00EC442C">
        <w:rPr>
          <w:rFonts w:eastAsia="Times New Roman" w:cs="Arial"/>
        </w:rPr>
        <w:t>, while maintaining an appropriate balance across messenger categories, geographic locations and community groups.</w:t>
      </w:r>
    </w:p>
    <w:p w14:paraId="2179AE12" w14:textId="77777777" w:rsidR="002C42DB" w:rsidRPr="00EC442C" w:rsidRDefault="002C42DB" w:rsidP="00573CFB">
      <w:pPr>
        <w:numPr>
          <w:ilvl w:val="0"/>
          <w:numId w:val="9"/>
        </w:numPr>
        <w:spacing w:after="0"/>
        <w:jc w:val="both"/>
        <w:rPr>
          <w:rFonts w:cs="Arial"/>
        </w:rPr>
      </w:pPr>
      <w:r w:rsidRPr="00EC442C">
        <w:rPr>
          <w:rFonts w:eastAsia="Times New Roman" w:cs="Arial"/>
        </w:rPr>
        <w:t xml:space="preserve">Undertake appropriate due diligence, safeguarding checks and informed consent procedures before inclusion in the operational </w:t>
      </w:r>
      <w:proofErr w:type="gramStart"/>
      <w:r w:rsidRPr="00EC442C">
        <w:rPr>
          <w:rFonts w:eastAsia="Times New Roman" w:cs="Arial"/>
        </w:rPr>
        <w:t>roster, and</w:t>
      </w:r>
      <w:proofErr w:type="gramEnd"/>
      <w:r w:rsidRPr="00EC442C">
        <w:rPr>
          <w:rFonts w:eastAsia="Times New Roman" w:cs="Arial"/>
        </w:rPr>
        <w:t xml:space="preserve"> maintain the roster throughout the implementation period by updating profiles and identifying replacements where necessary.</w:t>
      </w:r>
    </w:p>
    <w:p w14:paraId="5417A0CF" w14:textId="77777777" w:rsidR="006C283F" w:rsidRPr="00EC442C" w:rsidRDefault="006C283F" w:rsidP="00573CFB">
      <w:pPr>
        <w:spacing w:after="0"/>
        <w:ind w:left="720"/>
        <w:jc w:val="both"/>
        <w:rPr>
          <w:rFonts w:cs="Arial"/>
        </w:rPr>
      </w:pPr>
    </w:p>
    <w:p w14:paraId="29810EDA" w14:textId="77777777" w:rsidR="002C42DB" w:rsidRPr="00EC442C" w:rsidRDefault="002C42DB" w:rsidP="00573CFB">
      <w:pPr>
        <w:pStyle w:val="NormalWeb"/>
        <w:spacing w:before="0" w:beforeAutospacing="0" w:after="210" w:afterAutospacing="0"/>
        <w:jc w:val="both"/>
        <w:rPr>
          <w:rFonts w:ascii="Arial" w:hAnsi="Arial" w:cs="Arial"/>
          <w:sz w:val="22"/>
          <w:szCs w:val="22"/>
        </w:rPr>
      </w:pPr>
      <w:r w:rsidRPr="00EC442C">
        <w:rPr>
          <w:rFonts w:ascii="Arial" w:hAnsi="Arial" w:cs="Arial"/>
          <w:b/>
          <w:bCs/>
          <w:sz w:val="22"/>
          <w:szCs w:val="22"/>
        </w:rPr>
        <w:t>3. Local adaptation, training and capacity strengthening</w:t>
      </w:r>
    </w:p>
    <w:p w14:paraId="57237904" w14:textId="77777777" w:rsidR="002C42DB" w:rsidRPr="00EC442C" w:rsidRDefault="002C42DB" w:rsidP="00573CFB">
      <w:pPr>
        <w:numPr>
          <w:ilvl w:val="0"/>
          <w:numId w:val="10"/>
        </w:numPr>
        <w:spacing w:after="0"/>
        <w:jc w:val="both"/>
        <w:rPr>
          <w:rFonts w:cs="Arial"/>
        </w:rPr>
      </w:pPr>
      <w:r w:rsidRPr="00EC442C">
        <w:rPr>
          <w:rFonts w:eastAsia="Times New Roman" w:cs="Arial"/>
        </w:rPr>
        <w:t>Support the localisation of Africa CDC-approved communication materials, including message banks, FAQs, rumour-response guidance and safeguarding tools.</w:t>
      </w:r>
    </w:p>
    <w:p w14:paraId="06E674A9" w14:textId="77777777" w:rsidR="002C42DB" w:rsidRPr="00EC442C" w:rsidRDefault="002C42DB" w:rsidP="00573CFB">
      <w:pPr>
        <w:numPr>
          <w:ilvl w:val="0"/>
          <w:numId w:val="10"/>
        </w:numPr>
        <w:spacing w:after="0"/>
        <w:jc w:val="both"/>
        <w:rPr>
          <w:rFonts w:cs="Arial"/>
        </w:rPr>
      </w:pPr>
      <w:r w:rsidRPr="00EC442C">
        <w:rPr>
          <w:rFonts w:eastAsia="Times New Roman" w:cs="Arial"/>
        </w:rPr>
        <w:t>Adapt materials into relevant local languages and culturally appropriate formats.</w:t>
      </w:r>
    </w:p>
    <w:p w14:paraId="52162194" w14:textId="77777777" w:rsidR="002C42DB" w:rsidRPr="00EC442C" w:rsidRDefault="002C42DB" w:rsidP="00573CFB">
      <w:pPr>
        <w:numPr>
          <w:ilvl w:val="0"/>
          <w:numId w:val="10"/>
        </w:numPr>
        <w:spacing w:after="0"/>
        <w:jc w:val="both"/>
        <w:rPr>
          <w:rFonts w:cs="Arial"/>
        </w:rPr>
      </w:pPr>
      <w:r w:rsidRPr="00EC442C">
        <w:t xml:space="preserve">Organise and facilitate the orientation and practical co-creation training of </w:t>
      </w:r>
      <w:r w:rsidRPr="00573CFB">
        <w:rPr>
          <w:i/>
          <w:iCs/>
        </w:rPr>
        <w:t>Trusted Voices</w:t>
      </w:r>
      <w:r w:rsidRPr="00EC442C">
        <w:t xml:space="preserve"> using materials provided by GHS and approved by Africa CDC. The initial orientation will cover validated Ebola messages and Q&amp;A, rumours and misinformation, safeguarding and consent, responsible content creation, referral and escalation pathways, and supervised creation of sample content.</w:t>
      </w:r>
    </w:p>
    <w:p w14:paraId="36130EB9" w14:textId="77777777" w:rsidR="002C42DB" w:rsidRPr="00EC442C" w:rsidRDefault="002C42DB" w:rsidP="00573CFB">
      <w:pPr>
        <w:numPr>
          <w:ilvl w:val="0"/>
          <w:numId w:val="10"/>
        </w:numPr>
        <w:spacing w:after="0"/>
        <w:jc w:val="both"/>
        <w:rPr>
          <w:rFonts w:cs="Arial"/>
        </w:rPr>
      </w:pPr>
      <w:r w:rsidRPr="00EC442C">
        <w:t>Provide ongoing mentoring and technical support during implementation, including field-based creator labs, community co-creation and first-cycle content support. The initial workshop should not be treated as the principal content-production mechanism.</w:t>
      </w:r>
    </w:p>
    <w:p w14:paraId="14288E86" w14:textId="77777777" w:rsidR="006C283F" w:rsidRPr="00EC442C" w:rsidRDefault="006C283F" w:rsidP="00573CFB">
      <w:pPr>
        <w:spacing w:after="0"/>
        <w:ind w:left="720"/>
        <w:jc w:val="both"/>
        <w:rPr>
          <w:rFonts w:cs="Arial"/>
        </w:rPr>
      </w:pPr>
    </w:p>
    <w:p w14:paraId="72F070CF" w14:textId="77777777" w:rsidR="002C42DB" w:rsidRPr="00EC442C" w:rsidRDefault="002C42DB" w:rsidP="00573CFB">
      <w:pPr>
        <w:pStyle w:val="NormalWeb"/>
        <w:spacing w:before="0" w:beforeAutospacing="0" w:after="210" w:afterAutospacing="0"/>
        <w:jc w:val="both"/>
        <w:rPr>
          <w:rFonts w:ascii="Arial" w:hAnsi="Arial" w:cs="Arial"/>
          <w:sz w:val="22"/>
          <w:szCs w:val="22"/>
        </w:rPr>
      </w:pPr>
      <w:r w:rsidRPr="00EC442C">
        <w:rPr>
          <w:rFonts w:ascii="Arial" w:hAnsi="Arial" w:cs="Arial"/>
          <w:b/>
          <w:bCs/>
          <w:sz w:val="22"/>
          <w:szCs w:val="22"/>
        </w:rPr>
        <w:t>4. Content production and community engagement</w:t>
      </w:r>
    </w:p>
    <w:p w14:paraId="0D24B601" w14:textId="77777777" w:rsidR="002C42DB" w:rsidRPr="00EC442C" w:rsidRDefault="002C42DB" w:rsidP="00573CFB">
      <w:pPr>
        <w:numPr>
          <w:ilvl w:val="0"/>
          <w:numId w:val="11"/>
        </w:numPr>
        <w:spacing w:after="0"/>
        <w:jc w:val="both"/>
        <w:rPr>
          <w:rFonts w:cs="Arial"/>
        </w:rPr>
      </w:pPr>
      <w:r w:rsidRPr="00EC442C">
        <w:t>Develop and implement a rolling content production and creative campaign plan aligned with response priorities, priority audiences, languages, locations and channels.</w:t>
      </w:r>
    </w:p>
    <w:p w14:paraId="54670121" w14:textId="77777777" w:rsidR="002C42DB" w:rsidRPr="00EC442C" w:rsidRDefault="002C42DB" w:rsidP="00573CFB">
      <w:pPr>
        <w:numPr>
          <w:ilvl w:val="0"/>
          <w:numId w:val="11"/>
        </w:numPr>
        <w:spacing w:after="0"/>
        <w:jc w:val="both"/>
        <w:rPr>
          <w:rFonts w:cs="Arial"/>
        </w:rPr>
      </w:pPr>
      <w:r w:rsidRPr="00EC442C">
        <w:t>Produce locally relevant communication products in agreed formats, including short-form video, radio and audio, WhatsApp-ready content, photography, print and digital content, using Africa CDC-approved messages and formats suitable for low-connectivity settings.</w:t>
      </w:r>
    </w:p>
    <w:p w14:paraId="0EA334BF" w14:textId="77777777" w:rsidR="002C42DB" w:rsidRPr="00EC442C" w:rsidRDefault="002C42DB" w:rsidP="00573CFB">
      <w:pPr>
        <w:numPr>
          <w:ilvl w:val="0"/>
          <w:numId w:val="11"/>
        </w:numPr>
        <w:spacing w:after="0"/>
        <w:jc w:val="both"/>
        <w:rPr>
          <w:rFonts w:cs="Arial"/>
        </w:rPr>
      </w:pPr>
      <w:r w:rsidRPr="00EC442C">
        <w:lastRenderedPageBreak/>
        <w:t xml:space="preserve">Coordinate community engagement activities through the </w:t>
      </w:r>
      <w:r w:rsidRPr="00573CFB">
        <w:rPr>
          <w:i/>
          <w:iCs/>
        </w:rPr>
        <w:t xml:space="preserve">Trusted Voices </w:t>
      </w:r>
      <w:r w:rsidRPr="00EC442C">
        <w:t>network, including community dialogues, youth engagement, women-led engagement, creator-led activities, radio discussions and other locally appropriate communication activities.</w:t>
      </w:r>
    </w:p>
    <w:p w14:paraId="262B2A20" w14:textId="77777777" w:rsidR="00C225E0" w:rsidRPr="00EC442C" w:rsidRDefault="00AF0C03" w:rsidP="00573CFB">
      <w:pPr>
        <w:numPr>
          <w:ilvl w:val="0"/>
          <w:numId w:val="11"/>
        </w:numPr>
        <w:spacing w:after="0"/>
        <w:jc w:val="both"/>
        <w:rPr>
          <w:rFonts w:cs="Arial"/>
        </w:rPr>
      </w:pPr>
      <w:r w:rsidRPr="00EC442C">
        <w:t xml:space="preserve">Co-design and pilot at least one youth-led creative campaign platform during the first 90 days. The campaign should enable young people to turn validated Ebola information, emerging community questions and rumours into culturally relevant content and conversations for their peers. Youth creator labs or similar co-creation formats may bring together micro-creators, youth organisers, young health workers, artists and other credible young voices. Illustrative working directions include “On </w:t>
      </w:r>
      <w:proofErr w:type="spellStart"/>
      <w:r w:rsidRPr="00EC442C">
        <w:t>vérifie</w:t>
      </w:r>
      <w:proofErr w:type="spellEnd"/>
      <w:r w:rsidRPr="00EC442C">
        <w:t xml:space="preserve"> </w:t>
      </w:r>
      <w:proofErr w:type="spellStart"/>
      <w:r w:rsidRPr="00EC442C">
        <w:t>d’abord</w:t>
      </w:r>
      <w:proofErr w:type="spellEnd"/>
      <w:r w:rsidRPr="00EC442C">
        <w:t xml:space="preserve">” and “Avant de </w:t>
      </w:r>
      <w:proofErr w:type="spellStart"/>
      <w:r w:rsidRPr="00EC442C">
        <w:t>partager</w:t>
      </w:r>
      <w:proofErr w:type="spellEnd"/>
      <w:r w:rsidRPr="00EC442C">
        <w:t>”; final naming and creative treatment should be co-created with young people.</w:t>
      </w:r>
    </w:p>
    <w:p w14:paraId="60FBE3F1" w14:textId="77777777" w:rsidR="00C225E0" w:rsidRPr="00EC442C" w:rsidRDefault="00AF0C03" w:rsidP="00573CFB">
      <w:pPr>
        <w:numPr>
          <w:ilvl w:val="0"/>
          <w:numId w:val="11"/>
        </w:numPr>
        <w:spacing w:after="0"/>
        <w:jc w:val="both"/>
        <w:rPr>
          <w:rFonts w:cs="Arial"/>
        </w:rPr>
      </w:pPr>
      <w:r w:rsidRPr="00EC442C">
        <w:t>Co-design and pilot at least one women-led creative campaign platform during the first 90 days, positioning women not only as audiences or caregivers but as trusted public-health communicators and community leaders. The contractor should work with credible women such as health workers, market women, community organisers, survivors where appropriate, faith and traditional leaders, creators and other women with influence in their communities. An illustrative working direction is “</w:t>
      </w:r>
      <w:proofErr w:type="spellStart"/>
      <w:r w:rsidRPr="00EC442C">
        <w:t>Celles</w:t>
      </w:r>
      <w:proofErr w:type="spellEnd"/>
      <w:r w:rsidRPr="00EC442C">
        <w:t xml:space="preserve"> </w:t>
      </w:r>
      <w:proofErr w:type="spellStart"/>
      <w:r w:rsidRPr="00EC442C">
        <w:t>qu’on</w:t>
      </w:r>
      <w:proofErr w:type="spellEnd"/>
      <w:r w:rsidRPr="00EC442C">
        <w:t xml:space="preserve"> </w:t>
      </w:r>
      <w:proofErr w:type="spellStart"/>
      <w:r w:rsidRPr="00EC442C">
        <w:t>écoute</w:t>
      </w:r>
      <w:proofErr w:type="spellEnd"/>
      <w:r w:rsidRPr="00EC442C">
        <w:t>”; final naming and creative treatment should be co-created with participating women.</w:t>
      </w:r>
    </w:p>
    <w:p w14:paraId="3A6477FB" w14:textId="77777777" w:rsidR="00C225E0" w:rsidRPr="00EC442C" w:rsidRDefault="00AF0C03" w:rsidP="00573CFB">
      <w:pPr>
        <w:numPr>
          <w:ilvl w:val="0"/>
          <w:numId w:val="11"/>
        </w:numPr>
        <w:spacing w:after="0"/>
        <w:jc w:val="both"/>
        <w:rPr>
          <w:rFonts w:cs="Arial"/>
        </w:rPr>
      </w:pPr>
      <w:r w:rsidRPr="00EC442C">
        <w:t xml:space="preserve">Establish a visible community-question and rapid-response mechanism that captures real questions, concerns and rumours and converts Africa CDC-validated answers into </w:t>
      </w:r>
      <w:r w:rsidRPr="00573CFB">
        <w:rPr>
          <w:i/>
          <w:iCs/>
        </w:rPr>
        <w:t>Trusted Voice</w:t>
      </w:r>
      <w:r w:rsidRPr="00EC442C">
        <w:t xml:space="preserve"> content in relevant local languages and formats. An illustrative working concept is “La Question du Quartier”, combining community pop-ups or activations with WhatsApp, voice-note or other locally appropriate mechanisms. Community-ready responses should be produced within 48 hours of receiving validated technical guidance, moving towards 24 hours where feasible.</w:t>
      </w:r>
    </w:p>
    <w:p w14:paraId="3B5BB372" w14:textId="77777777" w:rsidR="00C225E0" w:rsidRPr="00EC442C" w:rsidRDefault="00AF0C03" w:rsidP="00573CFB">
      <w:pPr>
        <w:numPr>
          <w:ilvl w:val="0"/>
          <w:numId w:val="11"/>
        </w:numPr>
        <w:spacing w:after="0"/>
        <w:jc w:val="both"/>
        <w:rPr>
          <w:rFonts w:cs="Arial"/>
        </w:rPr>
      </w:pPr>
      <w:r w:rsidRPr="00EC442C">
        <w:t xml:space="preserve">Ensure that the selected campaigns combine community activation, locally relevant content, trusted-messenger participation and two-way feedback. Final campaign identities, content quantities and formats will be confirmed through inception and co-creation rather than predetermined in the </w:t>
      </w:r>
      <w:proofErr w:type="spellStart"/>
      <w:r w:rsidRPr="00EC442C">
        <w:t>ToR</w:t>
      </w:r>
      <w:proofErr w:type="spellEnd"/>
      <w:r w:rsidRPr="00EC442C">
        <w:t>.</w:t>
      </w:r>
    </w:p>
    <w:p w14:paraId="47FFFF65" w14:textId="77777777" w:rsidR="002C42DB" w:rsidRPr="00EC442C" w:rsidRDefault="002C42DB" w:rsidP="00573CFB">
      <w:pPr>
        <w:numPr>
          <w:ilvl w:val="0"/>
          <w:numId w:val="11"/>
        </w:numPr>
        <w:spacing w:after="0"/>
        <w:jc w:val="both"/>
        <w:rPr>
          <w:rFonts w:cs="Arial"/>
        </w:rPr>
      </w:pPr>
      <w:r w:rsidRPr="00EC442C">
        <w:t>Ensure all activities comply with safeguarding, consent and public health communication standards, with particular attention to the safe participation of women, young people, survivors and other potentially vulnerable participants.</w:t>
      </w:r>
    </w:p>
    <w:p w14:paraId="42F59D82" w14:textId="77777777" w:rsidR="006C283F" w:rsidRPr="00EC442C" w:rsidRDefault="006C283F" w:rsidP="00573CFB">
      <w:pPr>
        <w:spacing w:after="0"/>
        <w:ind w:left="720"/>
        <w:jc w:val="both"/>
        <w:rPr>
          <w:rFonts w:cs="Arial"/>
        </w:rPr>
      </w:pPr>
    </w:p>
    <w:p w14:paraId="63A85991" w14:textId="77777777" w:rsidR="002C42DB" w:rsidRPr="00EC442C" w:rsidRDefault="002C42DB" w:rsidP="00573CFB">
      <w:pPr>
        <w:pStyle w:val="NormalWeb"/>
        <w:spacing w:before="0" w:beforeAutospacing="0" w:after="210" w:afterAutospacing="0"/>
        <w:jc w:val="both"/>
        <w:rPr>
          <w:rFonts w:ascii="Arial" w:hAnsi="Arial" w:cs="Arial"/>
          <w:sz w:val="22"/>
          <w:szCs w:val="22"/>
        </w:rPr>
      </w:pPr>
      <w:r w:rsidRPr="00EC442C">
        <w:rPr>
          <w:rFonts w:ascii="Arial" w:hAnsi="Arial" w:cs="Arial"/>
          <w:b/>
          <w:bCs/>
          <w:sz w:val="22"/>
          <w:szCs w:val="22"/>
        </w:rPr>
        <w:t>5. Community distribution and rumour response</w:t>
      </w:r>
    </w:p>
    <w:p w14:paraId="4C810B9B" w14:textId="77777777" w:rsidR="002C42DB" w:rsidRPr="00EC442C" w:rsidRDefault="002C42DB" w:rsidP="00573CFB">
      <w:pPr>
        <w:numPr>
          <w:ilvl w:val="0"/>
          <w:numId w:val="12"/>
        </w:numPr>
        <w:spacing w:after="0"/>
        <w:jc w:val="both"/>
        <w:rPr>
          <w:rFonts w:cs="Arial"/>
        </w:rPr>
      </w:pPr>
      <w:r w:rsidRPr="00EC442C">
        <w:t xml:space="preserve">Coordinate the dissemination of approved communication products through appropriate local and community communication channels, </w:t>
      </w:r>
      <w:r w:rsidRPr="00573CFB">
        <w:rPr>
          <w:i/>
          <w:iCs/>
        </w:rPr>
        <w:t xml:space="preserve">Trusted Voice </w:t>
      </w:r>
      <w:r w:rsidRPr="00EC442C">
        <w:t xml:space="preserve">networks and organic digital channels. General paid media buying and airtime should not form part of the core scope where these activities are covered through Africa CDC’s parallel World Bank-funded media engagement work. Any exceptional paid placement under </w:t>
      </w:r>
      <w:r w:rsidRPr="00573CFB">
        <w:rPr>
          <w:i/>
          <w:iCs/>
        </w:rPr>
        <w:t>Trusted Voices</w:t>
      </w:r>
      <w:r w:rsidRPr="00EC442C">
        <w:t xml:space="preserve"> requires prior written approval from Africa CDC and GIZ to prevent duplication of funding.</w:t>
      </w:r>
    </w:p>
    <w:p w14:paraId="0DA723C9" w14:textId="77777777" w:rsidR="002C42DB" w:rsidRPr="00EC442C" w:rsidRDefault="002C42DB" w:rsidP="00573CFB">
      <w:pPr>
        <w:numPr>
          <w:ilvl w:val="0"/>
          <w:numId w:val="12"/>
        </w:numPr>
        <w:spacing w:after="0"/>
        <w:jc w:val="both"/>
        <w:rPr>
          <w:rFonts w:cs="Arial"/>
        </w:rPr>
      </w:pPr>
      <w:r w:rsidRPr="00EC442C">
        <w:rPr>
          <w:rFonts w:eastAsia="Times New Roman" w:cs="Arial"/>
        </w:rPr>
        <w:t>Support the rapid adaptation of validated responses to rumours, misinformation and community concerns into locally appropriate communication products.</w:t>
      </w:r>
    </w:p>
    <w:p w14:paraId="60148DC4" w14:textId="77777777" w:rsidR="002C42DB" w:rsidRPr="00EC442C" w:rsidRDefault="002C42DB" w:rsidP="00573CFB">
      <w:pPr>
        <w:numPr>
          <w:ilvl w:val="0"/>
          <w:numId w:val="12"/>
        </w:numPr>
        <w:spacing w:after="0"/>
        <w:jc w:val="both"/>
        <w:rPr>
          <w:rFonts w:cs="Arial"/>
        </w:rPr>
      </w:pPr>
      <w:r w:rsidRPr="00EC442C">
        <w:rPr>
          <w:rFonts w:eastAsia="Times New Roman" w:cs="Arial"/>
        </w:rPr>
        <w:t xml:space="preserve">Maintain systems for documenting dissemination, audience reach and response timelines, with the objective of producing community-ready content within </w:t>
      </w:r>
      <w:r w:rsidRPr="00EC442C">
        <w:rPr>
          <w:rFonts w:eastAsia="Times New Roman" w:cs="Arial"/>
          <w:b/>
          <w:bCs/>
        </w:rPr>
        <w:t>48 hours</w:t>
      </w:r>
      <w:r w:rsidRPr="00EC442C">
        <w:rPr>
          <w:rFonts w:eastAsia="Times New Roman" w:cs="Arial"/>
        </w:rPr>
        <w:t xml:space="preserve"> of receiving validated technical guidance.</w:t>
      </w:r>
    </w:p>
    <w:p w14:paraId="0F8F7771" w14:textId="77777777" w:rsidR="006C283F" w:rsidRPr="00EC442C" w:rsidRDefault="006C283F" w:rsidP="00573CFB">
      <w:pPr>
        <w:spacing w:after="0"/>
        <w:ind w:left="720"/>
        <w:jc w:val="both"/>
        <w:rPr>
          <w:rFonts w:cs="Arial"/>
        </w:rPr>
      </w:pPr>
    </w:p>
    <w:p w14:paraId="0DE5D85C" w14:textId="77777777" w:rsidR="002C42DB" w:rsidRPr="00EC442C" w:rsidRDefault="002C42DB" w:rsidP="00573CFB">
      <w:pPr>
        <w:pStyle w:val="NormalWeb"/>
        <w:spacing w:before="0" w:beforeAutospacing="0" w:after="210" w:afterAutospacing="0"/>
        <w:jc w:val="both"/>
        <w:rPr>
          <w:rFonts w:ascii="Arial" w:hAnsi="Arial" w:cs="Arial"/>
          <w:sz w:val="22"/>
          <w:szCs w:val="22"/>
        </w:rPr>
      </w:pPr>
      <w:r w:rsidRPr="00EC442C">
        <w:rPr>
          <w:rFonts w:ascii="Arial" w:hAnsi="Arial" w:cs="Arial"/>
          <w:b/>
          <w:bCs/>
          <w:sz w:val="22"/>
          <w:szCs w:val="22"/>
        </w:rPr>
        <w:t>6. Monitoring, documentation and learning</w:t>
      </w:r>
    </w:p>
    <w:p w14:paraId="45A9FEA3" w14:textId="77777777" w:rsidR="002C42DB" w:rsidRPr="00EC442C" w:rsidRDefault="002C42DB" w:rsidP="00573CFB">
      <w:pPr>
        <w:numPr>
          <w:ilvl w:val="0"/>
          <w:numId w:val="13"/>
        </w:numPr>
        <w:spacing w:after="0"/>
        <w:jc w:val="both"/>
        <w:rPr>
          <w:rFonts w:cs="Arial"/>
        </w:rPr>
      </w:pPr>
      <w:r w:rsidRPr="00EC442C">
        <w:t xml:space="preserve">Monitor implementation and maintain documentation of activities, campaign outputs, participation, questions and rumours received, response timelines, community </w:t>
      </w:r>
      <w:r w:rsidRPr="00EC442C">
        <w:lastRenderedPageBreak/>
        <w:t>feedback, lessons learned and other agreed performance indicators throughout the assignment.</w:t>
      </w:r>
    </w:p>
    <w:p w14:paraId="259A9C6B" w14:textId="77777777" w:rsidR="002C42DB" w:rsidRPr="00EC442C" w:rsidRDefault="002C42DB" w:rsidP="00573CFB">
      <w:pPr>
        <w:numPr>
          <w:ilvl w:val="0"/>
          <w:numId w:val="13"/>
        </w:numPr>
        <w:spacing w:after="0"/>
        <w:jc w:val="both"/>
        <w:rPr>
          <w:rFonts w:cs="Arial"/>
        </w:rPr>
      </w:pPr>
      <w:r w:rsidRPr="00EC442C">
        <w:rPr>
          <w:rFonts w:eastAsia="Times New Roman" w:cs="Arial"/>
        </w:rPr>
        <w:t>Collect and organise photographs, video, testimonials and other documentation in accordance with agreed consent and safeguarding procedures, highlighting community leadership and the contributions of women and young people where appropriate.</w:t>
      </w:r>
    </w:p>
    <w:p w14:paraId="376F693F" w14:textId="77777777" w:rsidR="002C42DB" w:rsidRPr="00EC442C" w:rsidRDefault="3EE3FF93" w:rsidP="00573CFB">
      <w:pPr>
        <w:numPr>
          <w:ilvl w:val="0"/>
          <w:numId w:val="13"/>
        </w:numPr>
        <w:spacing w:after="0"/>
        <w:jc w:val="both"/>
        <w:rPr>
          <w:rFonts w:cs="Arial"/>
        </w:rPr>
      </w:pPr>
      <w:r w:rsidRPr="1F12E24A">
        <w:rPr>
          <w:rFonts w:eastAsia="Times New Roman" w:cs="Arial"/>
        </w:rPr>
        <w:t>Contribute to the Phase 1 proof-of-concept review by documenting achievements, challenges, lessons learned and recommendations for scale-up.</w:t>
      </w:r>
    </w:p>
    <w:p w14:paraId="45D8E737" w14:textId="7AF35DF4" w:rsidR="2CE9238C" w:rsidRDefault="2CE9238C" w:rsidP="1F12E24A">
      <w:pPr>
        <w:pStyle w:val="Paragraphedeliste"/>
        <w:numPr>
          <w:ilvl w:val="0"/>
          <w:numId w:val="13"/>
        </w:numPr>
        <w:spacing w:after="0"/>
        <w:jc w:val="both"/>
        <w:rPr>
          <w:rFonts w:eastAsia="Times New Roman" w:cs="Arial"/>
        </w:rPr>
      </w:pPr>
      <w:r w:rsidRPr="1F12E24A">
        <w:rPr>
          <w:rFonts w:eastAsia="Times New Roman" w:cs="Arial"/>
        </w:rPr>
        <w:t>Capture and synthesise evidence from community engagement activities, including feedback from women, young people, Trusted Voices and other priority groups, to identify emerging behavioural and communication trends and inform strategic decision-making.</w:t>
      </w:r>
    </w:p>
    <w:p w14:paraId="48256E74" w14:textId="77777777" w:rsidR="002C42DB" w:rsidRPr="00EC442C" w:rsidRDefault="002C42DB" w:rsidP="00573CFB">
      <w:pPr>
        <w:numPr>
          <w:ilvl w:val="0"/>
          <w:numId w:val="13"/>
        </w:numPr>
        <w:spacing w:after="0"/>
        <w:jc w:val="both"/>
        <w:rPr>
          <w:rFonts w:cs="Arial"/>
        </w:rPr>
      </w:pPr>
      <w:r w:rsidRPr="00EC442C">
        <w:rPr>
          <w:rFonts w:eastAsia="Times New Roman" w:cs="Arial"/>
        </w:rPr>
        <w:t xml:space="preserve">Prepare regular progress reports and a final implementation report, including recommendations for sustaining and expanding the </w:t>
      </w:r>
      <w:r w:rsidRPr="00573CFB">
        <w:rPr>
          <w:rFonts w:eastAsia="Times New Roman" w:cs="Arial"/>
          <w:i/>
          <w:iCs/>
        </w:rPr>
        <w:t>Trusted Voices</w:t>
      </w:r>
      <w:r w:rsidRPr="00EC442C">
        <w:rPr>
          <w:rFonts w:eastAsia="Times New Roman" w:cs="Arial"/>
        </w:rPr>
        <w:t xml:space="preserve"> model.</w:t>
      </w:r>
    </w:p>
    <w:p w14:paraId="5F0B2670" w14:textId="77777777" w:rsidR="006C283F" w:rsidRPr="00EC442C" w:rsidRDefault="006C283F" w:rsidP="00573CFB">
      <w:pPr>
        <w:spacing w:after="0"/>
        <w:ind w:left="720"/>
        <w:jc w:val="both"/>
        <w:rPr>
          <w:rFonts w:cs="Arial"/>
        </w:rPr>
      </w:pPr>
    </w:p>
    <w:p w14:paraId="49CE8FC5" w14:textId="77777777" w:rsidR="002C42DB" w:rsidRPr="00EC442C" w:rsidRDefault="002C42DB" w:rsidP="00573CFB">
      <w:pPr>
        <w:pStyle w:val="NormalWeb"/>
        <w:spacing w:before="0" w:beforeAutospacing="0" w:after="210" w:afterAutospacing="0"/>
        <w:jc w:val="both"/>
        <w:rPr>
          <w:rFonts w:ascii="Arial" w:hAnsi="Arial" w:cs="Arial"/>
          <w:sz w:val="22"/>
          <w:szCs w:val="22"/>
        </w:rPr>
      </w:pPr>
      <w:r w:rsidRPr="00EC442C">
        <w:rPr>
          <w:rFonts w:ascii="Arial" w:hAnsi="Arial" w:cs="Arial"/>
          <w:b/>
          <w:bCs/>
          <w:sz w:val="22"/>
          <w:szCs w:val="22"/>
        </w:rPr>
        <w:t>Expected results</w:t>
      </w:r>
    </w:p>
    <w:p w14:paraId="146E66CA" w14:textId="77777777" w:rsidR="002C42DB" w:rsidRPr="00EC442C" w:rsidRDefault="002C42DB" w:rsidP="00573CFB">
      <w:pPr>
        <w:pStyle w:val="NormalWeb"/>
        <w:spacing w:before="0" w:beforeAutospacing="0" w:after="180" w:afterAutospacing="0"/>
        <w:jc w:val="both"/>
        <w:rPr>
          <w:rFonts w:ascii="Arial" w:hAnsi="Arial" w:cs="Arial"/>
          <w:sz w:val="22"/>
          <w:szCs w:val="22"/>
        </w:rPr>
      </w:pPr>
      <w:r w:rsidRPr="00EC442C">
        <w:rPr>
          <w:rFonts w:ascii="Arial" w:hAnsi="Arial" w:cs="Arial"/>
          <w:sz w:val="22"/>
          <w:szCs w:val="22"/>
        </w:rPr>
        <w:t>By the end of the assignment, the contractor shall deliver:</w:t>
      </w:r>
    </w:p>
    <w:p w14:paraId="6A6A0E46" w14:textId="77777777" w:rsidR="002C42DB" w:rsidRPr="00EC442C" w:rsidRDefault="002C42DB" w:rsidP="00573CFB">
      <w:pPr>
        <w:numPr>
          <w:ilvl w:val="0"/>
          <w:numId w:val="14"/>
        </w:numPr>
        <w:spacing w:after="0"/>
        <w:jc w:val="both"/>
        <w:rPr>
          <w:rFonts w:cs="Arial"/>
        </w:rPr>
      </w:pPr>
      <w:r w:rsidRPr="00EC442C">
        <w:rPr>
          <w:rFonts w:eastAsia="Times New Roman" w:cs="Arial"/>
        </w:rPr>
        <w:t xml:space="preserve">A validated and operational </w:t>
      </w:r>
      <w:r w:rsidRPr="00573CFB">
        <w:rPr>
          <w:rFonts w:eastAsia="Times New Roman" w:cs="Arial"/>
          <w:i/>
          <w:iCs/>
        </w:rPr>
        <w:t>Trusted Voices</w:t>
      </w:r>
      <w:r w:rsidRPr="00EC442C">
        <w:rPr>
          <w:rFonts w:eastAsia="Times New Roman" w:cs="Arial"/>
        </w:rPr>
        <w:t xml:space="preserve"> network in the priority implementation areas, with strong representation of women and young people.</w:t>
      </w:r>
    </w:p>
    <w:p w14:paraId="01B28ACB" w14:textId="77777777" w:rsidR="002C42DB" w:rsidRPr="00EC442C" w:rsidRDefault="002C42DB" w:rsidP="00573CFB">
      <w:pPr>
        <w:numPr>
          <w:ilvl w:val="0"/>
          <w:numId w:val="14"/>
        </w:numPr>
        <w:spacing w:after="0"/>
        <w:jc w:val="both"/>
        <w:rPr>
          <w:rFonts w:cs="Arial"/>
        </w:rPr>
      </w:pPr>
      <w:r w:rsidRPr="00EC442C">
        <w:rPr>
          <w:rFonts w:eastAsia="Times New Roman" w:cs="Arial"/>
        </w:rPr>
        <w:t xml:space="preserve">A trained and activated first cohort of </w:t>
      </w:r>
      <w:r w:rsidRPr="00573CFB">
        <w:rPr>
          <w:rFonts w:eastAsia="Times New Roman" w:cs="Arial"/>
          <w:i/>
          <w:iCs/>
        </w:rPr>
        <w:t>Trusted Voices</w:t>
      </w:r>
      <w:r w:rsidRPr="00EC442C">
        <w:rPr>
          <w:rFonts w:eastAsia="Times New Roman" w:cs="Arial"/>
        </w:rPr>
        <w:t xml:space="preserve"> supporting the Ebola response.</w:t>
      </w:r>
    </w:p>
    <w:p w14:paraId="39834EC9" w14:textId="77777777" w:rsidR="002C42DB" w:rsidRPr="00EC442C" w:rsidRDefault="002C42DB" w:rsidP="00573CFB">
      <w:pPr>
        <w:numPr>
          <w:ilvl w:val="0"/>
          <w:numId w:val="14"/>
        </w:numPr>
        <w:spacing w:after="0"/>
        <w:jc w:val="both"/>
        <w:rPr>
          <w:rFonts w:cs="Arial"/>
        </w:rPr>
      </w:pPr>
      <w:r w:rsidRPr="00EC442C">
        <w:rPr>
          <w:rFonts w:eastAsia="Times New Roman" w:cs="Arial"/>
        </w:rPr>
        <w:t>Locally relevant communication products produced and disseminated in priority languages and formats.</w:t>
      </w:r>
    </w:p>
    <w:p w14:paraId="7D7241F8" w14:textId="77777777" w:rsidR="002C42DB" w:rsidRPr="00EC442C" w:rsidRDefault="002C42DB" w:rsidP="00573CFB">
      <w:pPr>
        <w:numPr>
          <w:ilvl w:val="0"/>
          <w:numId w:val="14"/>
        </w:numPr>
        <w:spacing w:after="0"/>
        <w:jc w:val="both"/>
        <w:rPr>
          <w:rFonts w:cs="Arial"/>
        </w:rPr>
      </w:pPr>
      <w:r w:rsidRPr="00EC442C">
        <w:t>Youth-led and women-led creative campaign platforms and community engagement activities that strengthen trust, promote protective behaviours and improve two-way communication between communities and the Ebola response.</w:t>
      </w:r>
    </w:p>
    <w:p w14:paraId="2359CCD8" w14:textId="77777777" w:rsidR="002C42DB" w:rsidRPr="00EC442C" w:rsidRDefault="002C42DB" w:rsidP="00573CFB">
      <w:pPr>
        <w:numPr>
          <w:ilvl w:val="0"/>
          <w:numId w:val="14"/>
        </w:numPr>
        <w:spacing w:after="0"/>
        <w:jc w:val="both"/>
        <w:rPr>
          <w:rFonts w:cs="Arial"/>
        </w:rPr>
      </w:pPr>
      <w:r w:rsidRPr="00EC442C">
        <w:t xml:space="preserve">A functional community-question and rapid-response mechanism for capturing priority questions and rumours and supporting the rapid dissemination of validated responses through locally credible </w:t>
      </w:r>
      <w:r w:rsidRPr="00573CFB">
        <w:rPr>
          <w:i/>
          <w:iCs/>
        </w:rPr>
        <w:t>Trusted Voices</w:t>
      </w:r>
      <w:r w:rsidRPr="00EC442C">
        <w:t>.</w:t>
      </w:r>
    </w:p>
    <w:p w14:paraId="471436C9" w14:textId="77777777" w:rsidR="002C42DB" w:rsidRPr="00EC442C" w:rsidRDefault="002C42DB" w:rsidP="00573CFB">
      <w:pPr>
        <w:numPr>
          <w:ilvl w:val="0"/>
          <w:numId w:val="14"/>
        </w:numPr>
        <w:spacing w:after="0"/>
        <w:jc w:val="both"/>
        <w:rPr>
          <w:rFonts w:cs="Arial"/>
        </w:rPr>
      </w:pPr>
      <w:r w:rsidRPr="00EC442C">
        <w:rPr>
          <w:rFonts w:eastAsia="Times New Roman" w:cs="Arial"/>
        </w:rPr>
        <w:t xml:space="preserve">Evidence and lessons from the proof-of-concept phase to inform the scale-up of the </w:t>
      </w:r>
      <w:r w:rsidRPr="00573CFB">
        <w:rPr>
          <w:rFonts w:eastAsia="Times New Roman" w:cs="Arial"/>
          <w:i/>
          <w:iCs/>
        </w:rPr>
        <w:t>Trusted Voices</w:t>
      </w:r>
      <w:r w:rsidRPr="00EC442C">
        <w:rPr>
          <w:rFonts w:eastAsia="Times New Roman" w:cs="Arial"/>
        </w:rPr>
        <w:t xml:space="preserve"> model during Months 4–12 and its future application in other public health emergencies.</w:t>
      </w:r>
    </w:p>
    <w:p w14:paraId="6D869F53" w14:textId="77777777" w:rsidR="007B30D6" w:rsidRPr="00EC442C" w:rsidRDefault="007B30D6" w:rsidP="00573CFB">
      <w:pPr>
        <w:pStyle w:val="Listepuces"/>
        <w:numPr>
          <w:ilvl w:val="0"/>
          <w:numId w:val="0"/>
        </w:numPr>
        <w:spacing w:after="40"/>
        <w:jc w:val="both"/>
        <w:rPr>
          <w:sz w:val="22"/>
          <w:lang w:val="en-GB"/>
        </w:rPr>
      </w:pPr>
    </w:p>
    <w:p w14:paraId="609B18FA" w14:textId="77777777" w:rsidR="00BA6549" w:rsidRPr="00EC442C" w:rsidRDefault="00BA6549" w:rsidP="00573CFB">
      <w:pPr>
        <w:pStyle w:val="Standard1"/>
        <w:jc w:val="both"/>
        <w:rPr>
          <w:lang w:val="en-GB"/>
        </w:rPr>
      </w:pPr>
      <w:r w:rsidRPr="00EC442C">
        <w:rPr>
          <w:lang w:val="en-GB"/>
        </w:rPr>
        <w:t>In addition to the reports required by GIZ in accordance with the AVB, the contractor submits the following reports:</w:t>
      </w:r>
    </w:p>
    <w:p w14:paraId="391A2954" w14:textId="77777777" w:rsidR="00BA6549" w:rsidRPr="00EC442C" w:rsidRDefault="00BA6549" w:rsidP="00573CFB">
      <w:pPr>
        <w:pStyle w:val="Aufzhlung"/>
        <w:jc w:val="both"/>
        <w:rPr>
          <w:lang w:val="en-GB"/>
        </w:rPr>
      </w:pPr>
      <w:r w:rsidRPr="00EC442C">
        <w:rPr>
          <w:lang w:val="en-GB"/>
        </w:rPr>
        <w:t>Inception report</w:t>
      </w:r>
    </w:p>
    <w:p w14:paraId="3BB054AE" w14:textId="77777777" w:rsidR="00BA6549" w:rsidRPr="00EC442C" w:rsidRDefault="00BA6549" w:rsidP="00573CFB">
      <w:pPr>
        <w:pStyle w:val="Aufzhlung"/>
        <w:jc w:val="both"/>
        <w:rPr>
          <w:lang w:val="en-GB"/>
        </w:rPr>
      </w:pPr>
      <w:r w:rsidRPr="00EC442C">
        <w:rPr>
          <w:lang w:val="en-GB"/>
        </w:rPr>
        <w:t>Contributions to reports to GIZ’s commissioning party</w:t>
      </w:r>
    </w:p>
    <w:p w14:paraId="76AD76E4" w14:textId="77777777" w:rsidR="00BA6549" w:rsidRPr="00EC442C" w:rsidRDefault="129CAA2A" w:rsidP="00573CFB">
      <w:pPr>
        <w:pStyle w:val="Aufzhlung"/>
        <w:jc w:val="both"/>
        <w:rPr>
          <w:i/>
          <w:iCs/>
          <w:lang w:val="en-GB"/>
        </w:rPr>
      </w:pPr>
      <w:r w:rsidRPr="00EC442C">
        <w:rPr>
          <w:lang w:val="en-GB"/>
        </w:rPr>
        <w:t>Brief quarterly reports on the implementation status of the project</w:t>
      </w:r>
      <w:r w:rsidR="002019E4" w:rsidRPr="00EC442C">
        <w:rPr>
          <w:lang w:val="en-GB"/>
        </w:rPr>
        <w:t xml:space="preserve"> (</w:t>
      </w:r>
      <w:r w:rsidRPr="00EC442C">
        <w:rPr>
          <w:rStyle w:val="ZulschenderTextZchn"/>
          <w:color w:val="auto"/>
          <w:lang w:val="en-GB"/>
        </w:rPr>
        <w:t>5</w:t>
      </w:r>
      <w:r w:rsidR="00BA6549" w:rsidRPr="00EC442C">
        <w:rPr>
          <w:lang w:val="en-GB"/>
        </w:rPr>
        <w:noBreakHyphen/>
      </w:r>
      <w:r w:rsidRPr="00EC442C">
        <w:rPr>
          <w:rStyle w:val="ZulschenderTextZchn"/>
          <w:color w:val="auto"/>
          <w:lang w:val="en-GB"/>
        </w:rPr>
        <w:t>7</w:t>
      </w:r>
      <w:r w:rsidRPr="00EC442C">
        <w:rPr>
          <w:rStyle w:val="ZulschenderTextZchn"/>
          <w:lang w:val="en-GB"/>
        </w:rPr>
        <w:t> </w:t>
      </w:r>
      <w:r w:rsidRPr="00EC442C">
        <w:rPr>
          <w:rStyle w:val="ZulschenderTextZchn"/>
          <w:i w:val="0"/>
          <w:color w:val="auto"/>
          <w:lang w:val="en-GB"/>
        </w:rPr>
        <w:t>pages</w:t>
      </w:r>
      <w:r w:rsidR="002019E4" w:rsidRPr="00EC442C">
        <w:rPr>
          <w:rStyle w:val="ZulschenderTextZchn"/>
          <w:i w:val="0"/>
          <w:iCs/>
          <w:color w:val="auto"/>
          <w:lang w:val="en-GB"/>
        </w:rPr>
        <w:t>)</w:t>
      </w:r>
    </w:p>
    <w:p w14:paraId="77B7074E" w14:textId="77777777" w:rsidR="00BA6549" w:rsidRPr="00EC442C" w:rsidRDefault="00BA6549" w:rsidP="00573CFB">
      <w:pPr>
        <w:pStyle w:val="Standard1"/>
        <w:jc w:val="both"/>
        <w:rPr>
          <w:lang w:val="en-GB"/>
        </w:rPr>
      </w:pPr>
      <w:r w:rsidRPr="00EC442C">
        <w:rPr>
          <w:lang w:val="en-GB"/>
        </w:rPr>
        <w:t>Certain milestones, as laid out in the table below, are to be achieved during the contract term:</w:t>
      </w:r>
    </w:p>
    <w:tbl>
      <w:tblPr>
        <w:tblStyle w:val="Grilledutableau"/>
        <w:tblW w:w="0" w:type="auto"/>
        <w:tblBorders>
          <w:left w:val="none" w:sz="0" w:space="0" w:color="auto"/>
          <w:right w:val="none" w:sz="0" w:space="0" w:color="auto"/>
        </w:tblBorders>
        <w:tblLook w:val="04A0" w:firstRow="1" w:lastRow="0" w:firstColumn="1" w:lastColumn="0" w:noHBand="0" w:noVBand="1"/>
      </w:tblPr>
      <w:tblGrid>
        <w:gridCol w:w="4530"/>
        <w:gridCol w:w="4530"/>
      </w:tblGrid>
      <w:tr w:rsidR="00285E02" w:rsidRPr="00EC442C" w14:paraId="318E53F7" w14:textId="77777777" w:rsidTr="1F12E24A">
        <w:tc>
          <w:tcPr>
            <w:tcW w:w="4530" w:type="dxa"/>
          </w:tcPr>
          <w:p w14:paraId="43A02C8D" w14:textId="77777777" w:rsidR="00285E02" w:rsidRPr="00EC442C" w:rsidRDefault="00285E02" w:rsidP="00573CFB">
            <w:pPr>
              <w:spacing w:before="40" w:after="40"/>
              <w:jc w:val="both"/>
              <w:rPr>
                <w:b/>
                <w:sz w:val="22"/>
                <w:szCs w:val="22"/>
              </w:rPr>
            </w:pPr>
            <w:r w:rsidRPr="00EC442C">
              <w:rPr>
                <w:b/>
                <w:sz w:val="22"/>
                <w:szCs w:val="22"/>
              </w:rPr>
              <w:t>Milestones/process steps/partial services</w:t>
            </w:r>
          </w:p>
        </w:tc>
        <w:tc>
          <w:tcPr>
            <w:tcW w:w="4530" w:type="dxa"/>
          </w:tcPr>
          <w:p w14:paraId="72DA08BE" w14:textId="77777777" w:rsidR="00285E02" w:rsidRPr="00EC442C" w:rsidRDefault="00285E02" w:rsidP="00573CFB">
            <w:pPr>
              <w:spacing w:before="40" w:after="40"/>
              <w:jc w:val="both"/>
              <w:rPr>
                <w:b/>
                <w:sz w:val="22"/>
                <w:szCs w:val="22"/>
              </w:rPr>
            </w:pPr>
            <w:r w:rsidRPr="00EC442C">
              <w:rPr>
                <w:b/>
                <w:sz w:val="22"/>
                <w:szCs w:val="22"/>
              </w:rPr>
              <w:t>Deadline/place/person responsible</w:t>
            </w:r>
          </w:p>
        </w:tc>
      </w:tr>
      <w:tr w:rsidR="00285E02" w:rsidRPr="00EC442C" w14:paraId="7981D19F" w14:textId="77777777" w:rsidTr="1F12E24A">
        <w:tc>
          <w:tcPr>
            <w:tcW w:w="4530" w:type="dxa"/>
          </w:tcPr>
          <w:p w14:paraId="3C37F6C9" w14:textId="77777777" w:rsidR="00285E02" w:rsidRPr="00EC442C" w:rsidRDefault="00285E02" w:rsidP="00573CFB">
            <w:pPr>
              <w:spacing w:before="40" w:after="40"/>
              <w:jc w:val="both"/>
              <w:rPr>
                <w:sz w:val="22"/>
                <w:szCs w:val="22"/>
              </w:rPr>
            </w:pPr>
            <w:r w:rsidRPr="00EC442C">
              <w:rPr>
                <w:b/>
                <w:bCs/>
                <w:sz w:val="22"/>
                <w:szCs w:val="22"/>
              </w:rPr>
              <w:t>Inception Package:</w:t>
            </w:r>
            <w:r w:rsidRPr="00EC442C">
              <w:rPr>
                <w:sz w:val="22"/>
                <w:szCs w:val="22"/>
              </w:rPr>
              <w:t xml:space="preserve"> Detailed workplan; staffing and field mobilisation plan; confirmed geographic and language assumptions; risk register; safeguarding implementation plan; production and distribution framework; reporting templates.</w:t>
            </w:r>
          </w:p>
        </w:tc>
        <w:tc>
          <w:tcPr>
            <w:tcW w:w="4530" w:type="dxa"/>
          </w:tcPr>
          <w:p w14:paraId="4A033E82" w14:textId="77777777" w:rsidR="00285E02" w:rsidRPr="00EC442C" w:rsidRDefault="00285E02" w:rsidP="00573CFB">
            <w:pPr>
              <w:spacing w:before="40" w:after="40"/>
              <w:jc w:val="both"/>
              <w:rPr>
                <w:sz w:val="22"/>
                <w:szCs w:val="22"/>
              </w:rPr>
            </w:pPr>
            <w:r w:rsidRPr="00EC442C">
              <w:rPr>
                <w:sz w:val="22"/>
                <w:szCs w:val="22"/>
              </w:rPr>
              <w:t>End of week 1</w:t>
            </w:r>
          </w:p>
        </w:tc>
      </w:tr>
      <w:tr w:rsidR="00285E02" w:rsidRPr="00EC442C" w14:paraId="644F5162" w14:textId="77777777" w:rsidTr="1F12E24A">
        <w:tc>
          <w:tcPr>
            <w:tcW w:w="4530" w:type="dxa"/>
          </w:tcPr>
          <w:p w14:paraId="0453BD26" w14:textId="77777777" w:rsidR="00285E02" w:rsidRPr="00EC442C" w:rsidRDefault="00285E02" w:rsidP="00573CFB">
            <w:pPr>
              <w:spacing w:before="40" w:after="40"/>
              <w:jc w:val="both"/>
              <w:rPr>
                <w:sz w:val="22"/>
                <w:szCs w:val="22"/>
              </w:rPr>
            </w:pPr>
            <w:r w:rsidRPr="00573CFB">
              <w:rPr>
                <w:b/>
                <w:i/>
              </w:rPr>
              <w:t>Trusted Voices</w:t>
            </w:r>
            <w:r w:rsidRPr="00EC442C">
              <w:rPr>
                <w:b/>
                <w:bCs/>
                <w:sz w:val="22"/>
                <w:szCs w:val="22"/>
              </w:rPr>
              <w:t xml:space="preserve"> mapping report and live roster:</w:t>
            </w:r>
            <w:r w:rsidRPr="00EC442C">
              <w:rPr>
                <w:sz w:val="22"/>
                <w:szCs w:val="22"/>
              </w:rPr>
              <w:t xml:space="preserve"> Practical roster by location, </w:t>
            </w:r>
            <w:r w:rsidRPr="00EC442C">
              <w:rPr>
                <w:sz w:val="22"/>
                <w:szCs w:val="22"/>
              </w:rPr>
              <w:lastRenderedPageBreak/>
              <w:t>language, audience, category and channel; due-diligence and safeguarding flags; proposed first cohort; representation analysis; activation recommendations.</w:t>
            </w:r>
          </w:p>
        </w:tc>
        <w:tc>
          <w:tcPr>
            <w:tcW w:w="4530" w:type="dxa"/>
          </w:tcPr>
          <w:p w14:paraId="1B8BFC00" w14:textId="77777777" w:rsidR="00285E02" w:rsidRPr="00EC442C" w:rsidRDefault="00285E02" w:rsidP="00573CFB">
            <w:pPr>
              <w:spacing w:before="40" w:after="40"/>
              <w:jc w:val="both"/>
              <w:rPr>
                <w:sz w:val="22"/>
                <w:szCs w:val="22"/>
              </w:rPr>
            </w:pPr>
            <w:r w:rsidRPr="00EC442C">
              <w:rPr>
                <w:sz w:val="22"/>
                <w:szCs w:val="22"/>
              </w:rPr>
              <w:lastRenderedPageBreak/>
              <w:t>Draft by end of Week 2; validated version by end of Week 3</w:t>
            </w:r>
          </w:p>
        </w:tc>
      </w:tr>
      <w:tr w:rsidR="00285E02" w:rsidRPr="00EC442C" w14:paraId="531DA971" w14:textId="77777777" w:rsidTr="1F12E24A">
        <w:tc>
          <w:tcPr>
            <w:tcW w:w="4530" w:type="dxa"/>
          </w:tcPr>
          <w:p w14:paraId="51F1FE15" w14:textId="77777777" w:rsidR="00285E02" w:rsidRPr="00EC442C" w:rsidRDefault="00285E02" w:rsidP="00573CFB">
            <w:pPr>
              <w:spacing w:before="40" w:after="40"/>
              <w:jc w:val="both"/>
              <w:rPr>
                <w:sz w:val="22"/>
                <w:szCs w:val="22"/>
              </w:rPr>
            </w:pPr>
            <w:r w:rsidRPr="00EC442C">
              <w:rPr>
                <w:b/>
                <w:bCs/>
                <w:sz w:val="22"/>
                <w:szCs w:val="22"/>
              </w:rPr>
              <w:t>Local review of message and safeguarding package:</w:t>
            </w:r>
            <w:r w:rsidRPr="00EC442C">
              <w:rPr>
                <w:sz w:val="22"/>
                <w:szCs w:val="22"/>
              </w:rPr>
              <w:t xml:space="preserve"> Written cultural and language review; documented risks and adaptations; translated or adapted tools as agreed.</w:t>
            </w:r>
          </w:p>
        </w:tc>
        <w:tc>
          <w:tcPr>
            <w:tcW w:w="4530" w:type="dxa"/>
          </w:tcPr>
          <w:p w14:paraId="4BAD5188" w14:textId="77777777" w:rsidR="00285E02" w:rsidRPr="00EC442C" w:rsidRDefault="00285E02" w:rsidP="00573CFB">
            <w:pPr>
              <w:spacing w:before="40" w:after="40"/>
              <w:jc w:val="both"/>
              <w:rPr>
                <w:sz w:val="22"/>
                <w:szCs w:val="22"/>
              </w:rPr>
            </w:pPr>
            <w:r w:rsidRPr="00EC442C">
              <w:rPr>
                <w:sz w:val="22"/>
                <w:szCs w:val="22"/>
              </w:rPr>
              <w:t>Week 2-4</w:t>
            </w:r>
          </w:p>
        </w:tc>
      </w:tr>
      <w:tr w:rsidR="00285E02" w:rsidRPr="00EC442C" w14:paraId="75E4C012" w14:textId="77777777" w:rsidTr="1F12E24A">
        <w:tc>
          <w:tcPr>
            <w:tcW w:w="4530" w:type="dxa"/>
          </w:tcPr>
          <w:p w14:paraId="33FA487E" w14:textId="77777777" w:rsidR="00285E02" w:rsidRPr="00EC442C" w:rsidRDefault="00285E02" w:rsidP="00573CFB">
            <w:pPr>
              <w:spacing w:before="40" w:after="40"/>
              <w:jc w:val="both"/>
              <w:rPr>
                <w:sz w:val="22"/>
                <w:szCs w:val="22"/>
              </w:rPr>
            </w:pPr>
            <w:r w:rsidRPr="00EC442C">
              <w:rPr>
                <w:b/>
                <w:bCs/>
                <w:sz w:val="22"/>
                <w:szCs w:val="22"/>
              </w:rPr>
              <w:t>First cohort preparation and activation support:</w:t>
            </w:r>
            <w:r w:rsidRPr="00EC442C">
              <w:rPr>
                <w:sz w:val="22"/>
                <w:szCs w:val="22"/>
              </w:rPr>
              <w:t xml:space="preserve"> Local facilitation and logistics; attendance and consent records; first-cohort activation plan; mentorship record; referral pathway confirmed. </w:t>
            </w:r>
          </w:p>
        </w:tc>
        <w:tc>
          <w:tcPr>
            <w:tcW w:w="4530" w:type="dxa"/>
          </w:tcPr>
          <w:p w14:paraId="23BBC797" w14:textId="77777777" w:rsidR="00285E02" w:rsidRPr="00EC442C" w:rsidRDefault="00285E02" w:rsidP="00573CFB">
            <w:pPr>
              <w:spacing w:before="40" w:after="40"/>
              <w:jc w:val="both"/>
              <w:rPr>
                <w:sz w:val="22"/>
                <w:szCs w:val="22"/>
              </w:rPr>
            </w:pPr>
            <w:r w:rsidRPr="00EC442C">
              <w:rPr>
                <w:sz w:val="22"/>
                <w:szCs w:val="22"/>
              </w:rPr>
              <w:t>Week 3-6</w:t>
            </w:r>
          </w:p>
        </w:tc>
      </w:tr>
      <w:tr w:rsidR="00285E02" w:rsidRPr="00EC442C" w14:paraId="307588BE" w14:textId="77777777" w:rsidTr="1F12E24A">
        <w:tc>
          <w:tcPr>
            <w:tcW w:w="4530" w:type="dxa"/>
          </w:tcPr>
          <w:p w14:paraId="63A97909" w14:textId="77777777" w:rsidR="00C225E0" w:rsidRPr="00EC442C" w:rsidRDefault="35746DEC" w:rsidP="00573CFB">
            <w:pPr>
              <w:jc w:val="both"/>
            </w:pPr>
            <w:r w:rsidRPr="1F12E24A">
              <w:rPr>
                <w:b/>
                <w:bCs/>
              </w:rPr>
              <w:t>Content and production package:</w:t>
            </w:r>
            <w:r>
              <w:t xml:space="preserve"> Agreed quantities by language and format; first-wave youth-led and women-led campaign content; final masters and channel-ready versions; scripts/translations; approvals; source files; consent and release records.</w:t>
            </w:r>
          </w:p>
        </w:tc>
        <w:tc>
          <w:tcPr>
            <w:tcW w:w="4530" w:type="dxa"/>
          </w:tcPr>
          <w:p w14:paraId="779529E7" w14:textId="77777777" w:rsidR="00285E02" w:rsidRPr="00EC442C" w:rsidRDefault="00285E02" w:rsidP="00573CFB">
            <w:pPr>
              <w:spacing w:before="40" w:after="40"/>
              <w:jc w:val="both"/>
              <w:rPr>
                <w:sz w:val="22"/>
                <w:szCs w:val="22"/>
              </w:rPr>
            </w:pPr>
            <w:r w:rsidRPr="00EC442C">
              <w:rPr>
                <w:sz w:val="22"/>
                <w:szCs w:val="22"/>
              </w:rPr>
              <w:t>First wave by Week 6; rolling through Week 10</w:t>
            </w:r>
          </w:p>
        </w:tc>
      </w:tr>
      <w:tr w:rsidR="00285E02" w:rsidRPr="00EC442C" w14:paraId="715E5631" w14:textId="77777777" w:rsidTr="1F12E24A">
        <w:tc>
          <w:tcPr>
            <w:tcW w:w="4530" w:type="dxa"/>
          </w:tcPr>
          <w:p w14:paraId="280BA463" w14:textId="49EF8BB6" w:rsidR="00C225E0" w:rsidRPr="00EC442C" w:rsidRDefault="35746DEC" w:rsidP="00573CFB">
            <w:pPr>
              <w:jc w:val="both"/>
            </w:pPr>
            <w:r w:rsidRPr="1F12E24A">
              <w:rPr>
                <w:b/>
                <w:bCs/>
              </w:rPr>
              <w:t>Community activation</w:t>
            </w:r>
            <w:r w:rsidR="0D058D32" w:rsidRPr="1F12E24A">
              <w:rPr>
                <w:b/>
                <w:bCs/>
              </w:rPr>
              <w:t xml:space="preserve"> </w:t>
            </w:r>
            <w:r w:rsidRPr="1F12E24A">
              <w:rPr>
                <w:b/>
                <w:bCs/>
              </w:rPr>
              <w:t>package:</w:t>
            </w:r>
            <w:r>
              <w:t xml:space="preserve"> Activation schedule and records; pilot youth-led campaign; pilot women-led campaign; community-question/rapid-response mechanism; issues raised; community feedback; safeguarding record; photo/video evidence where appropriate.</w:t>
            </w:r>
          </w:p>
        </w:tc>
        <w:tc>
          <w:tcPr>
            <w:tcW w:w="4530" w:type="dxa"/>
          </w:tcPr>
          <w:p w14:paraId="61AE28C1" w14:textId="77777777" w:rsidR="00285E02" w:rsidRPr="00EC442C" w:rsidRDefault="00285E02" w:rsidP="00573CFB">
            <w:pPr>
              <w:spacing w:before="40" w:after="40"/>
              <w:jc w:val="both"/>
              <w:rPr>
                <w:sz w:val="22"/>
                <w:szCs w:val="22"/>
              </w:rPr>
            </w:pPr>
            <w:r w:rsidRPr="00EC442C">
              <w:rPr>
                <w:sz w:val="22"/>
                <w:szCs w:val="22"/>
              </w:rPr>
              <w:t>Week 4-10</w:t>
            </w:r>
          </w:p>
        </w:tc>
      </w:tr>
      <w:tr w:rsidR="00285E02" w:rsidRPr="00EC442C" w14:paraId="54D1D7AB" w14:textId="77777777" w:rsidTr="1F12E24A">
        <w:tc>
          <w:tcPr>
            <w:tcW w:w="4530" w:type="dxa"/>
          </w:tcPr>
          <w:p w14:paraId="4B1D8D16" w14:textId="77777777" w:rsidR="00C225E0" w:rsidRPr="00EC442C" w:rsidRDefault="35746DEC" w:rsidP="00573CFB">
            <w:pPr>
              <w:jc w:val="both"/>
            </w:pPr>
            <w:r w:rsidRPr="1F12E24A">
              <w:rPr>
                <w:b/>
                <w:bCs/>
              </w:rPr>
              <w:t>Local distribution and amplification records</w:t>
            </w:r>
            <w:r>
              <w:t>: Approved local/community dissemination plan; schedules; proof of distribution; reach data where available; organic/Trusted Voice amplification records; and cost reconciliation for any exceptional paid placement approved in writing.</w:t>
            </w:r>
          </w:p>
        </w:tc>
        <w:tc>
          <w:tcPr>
            <w:tcW w:w="4530" w:type="dxa"/>
          </w:tcPr>
          <w:p w14:paraId="47BA656D" w14:textId="77777777" w:rsidR="00285E02" w:rsidRPr="00EC442C" w:rsidRDefault="00285E02" w:rsidP="00573CFB">
            <w:pPr>
              <w:spacing w:before="40" w:after="40"/>
              <w:jc w:val="both"/>
              <w:rPr>
                <w:sz w:val="22"/>
                <w:szCs w:val="22"/>
              </w:rPr>
            </w:pPr>
            <w:r w:rsidRPr="00EC442C">
              <w:rPr>
                <w:sz w:val="22"/>
                <w:szCs w:val="22"/>
              </w:rPr>
              <w:t>Plan by Week 4; rolling delivery Weeks 4-12</w:t>
            </w:r>
          </w:p>
        </w:tc>
      </w:tr>
      <w:tr w:rsidR="00285E02" w:rsidRPr="00EC442C" w14:paraId="300D7611" w14:textId="77777777" w:rsidTr="1F12E24A">
        <w:tc>
          <w:tcPr>
            <w:tcW w:w="4530" w:type="dxa"/>
          </w:tcPr>
          <w:p w14:paraId="114BA97E" w14:textId="77777777" w:rsidR="00285E02" w:rsidRPr="00EC442C" w:rsidRDefault="00285E02" w:rsidP="00573CFB">
            <w:pPr>
              <w:spacing w:before="40" w:after="40"/>
              <w:jc w:val="both"/>
              <w:rPr>
                <w:sz w:val="22"/>
                <w:szCs w:val="22"/>
              </w:rPr>
            </w:pPr>
            <w:r w:rsidRPr="00EC442C">
              <w:rPr>
                <w:b/>
                <w:bCs/>
                <w:sz w:val="22"/>
                <w:szCs w:val="22"/>
              </w:rPr>
              <w:t>Rumour-response production log:</w:t>
            </w:r>
            <w:r w:rsidRPr="00EC442C">
              <w:rPr>
                <w:sz w:val="22"/>
                <w:szCs w:val="22"/>
              </w:rPr>
              <w:t xml:space="preserve"> Content produced from validated answers, with issue, language, format, turnaround time, distribution and status.</w:t>
            </w:r>
          </w:p>
        </w:tc>
        <w:tc>
          <w:tcPr>
            <w:tcW w:w="4530" w:type="dxa"/>
          </w:tcPr>
          <w:p w14:paraId="1EB20F9B" w14:textId="77777777" w:rsidR="00285E02" w:rsidRPr="00EC442C" w:rsidRDefault="00285E02" w:rsidP="00573CFB">
            <w:pPr>
              <w:spacing w:before="40" w:after="40"/>
              <w:jc w:val="both"/>
              <w:rPr>
                <w:sz w:val="22"/>
                <w:szCs w:val="22"/>
              </w:rPr>
            </w:pPr>
            <w:r w:rsidRPr="00EC442C">
              <w:rPr>
                <w:sz w:val="22"/>
                <w:szCs w:val="22"/>
              </w:rPr>
              <w:t>Weekly. Weeks 5-12</w:t>
            </w:r>
          </w:p>
        </w:tc>
      </w:tr>
      <w:tr w:rsidR="00285E02" w:rsidRPr="00EC442C" w14:paraId="1461211D" w14:textId="77777777" w:rsidTr="1F12E24A">
        <w:tc>
          <w:tcPr>
            <w:tcW w:w="4530" w:type="dxa"/>
          </w:tcPr>
          <w:p w14:paraId="0F772BF7" w14:textId="77777777" w:rsidR="00285E02" w:rsidRPr="00EC442C" w:rsidRDefault="00285E02" w:rsidP="00573CFB">
            <w:pPr>
              <w:spacing w:before="40" w:after="40"/>
              <w:jc w:val="both"/>
              <w:rPr>
                <w:sz w:val="22"/>
                <w:szCs w:val="22"/>
              </w:rPr>
            </w:pPr>
            <w:r w:rsidRPr="00EC442C">
              <w:rPr>
                <w:b/>
                <w:bCs/>
                <w:sz w:val="22"/>
                <w:szCs w:val="22"/>
              </w:rPr>
              <w:t>Proof-of-concept documentation and learning package:</w:t>
            </w:r>
            <w:r w:rsidRPr="00EC442C">
              <w:rPr>
                <w:sz w:val="22"/>
                <w:szCs w:val="22"/>
              </w:rPr>
              <w:t xml:space="preserve"> Curated and indexed photo/video/audio bank; captions and consent status; field stories; running lessons log; monitoring summary; contribution to proof-of-concept brief.</w:t>
            </w:r>
          </w:p>
        </w:tc>
        <w:tc>
          <w:tcPr>
            <w:tcW w:w="4530" w:type="dxa"/>
          </w:tcPr>
          <w:p w14:paraId="69DE68A3" w14:textId="77777777" w:rsidR="00285E02" w:rsidRPr="00EC442C" w:rsidRDefault="00285E02" w:rsidP="00573CFB">
            <w:pPr>
              <w:spacing w:before="40" w:after="40"/>
              <w:jc w:val="both"/>
              <w:rPr>
                <w:sz w:val="22"/>
                <w:szCs w:val="22"/>
              </w:rPr>
            </w:pPr>
            <w:r w:rsidRPr="00EC442C">
              <w:rPr>
                <w:sz w:val="22"/>
                <w:szCs w:val="22"/>
              </w:rPr>
              <w:t>Rolling; consolidated by end of Week 12</w:t>
            </w:r>
          </w:p>
        </w:tc>
      </w:tr>
      <w:tr w:rsidR="00285E02" w:rsidRPr="00EC442C" w14:paraId="3B36F7E4" w14:textId="77777777" w:rsidTr="1F12E24A">
        <w:tc>
          <w:tcPr>
            <w:tcW w:w="4530" w:type="dxa"/>
          </w:tcPr>
          <w:p w14:paraId="6D401E96" w14:textId="77777777" w:rsidR="00285E02" w:rsidRPr="00EC442C" w:rsidRDefault="00285E02" w:rsidP="00573CFB">
            <w:pPr>
              <w:spacing w:before="40" w:after="40"/>
              <w:jc w:val="both"/>
              <w:rPr>
                <w:b/>
                <w:bCs/>
                <w:sz w:val="22"/>
                <w:szCs w:val="22"/>
              </w:rPr>
            </w:pPr>
            <w:r w:rsidRPr="00EC442C">
              <w:rPr>
                <w:b/>
                <w:bCs/>
                <w:sz w:val="22"/>
                <w:szCs w:val="22"/>
              </w:rPr>
              <w:t>Month 3 proof-of-concept report and scale-up recommendation:</w:t>
            </w:r>
            <w:r w:rsidRPr="00EC442C">
              <w:rPr>
                <w:sz w:val="22"/>
                <w:szCs w:val="22"/>
              </w:rPr>
              <w:t xml:space="preserve"> Results against the 90-day workplan; reach and participation; safeguarding and quality findings; challenges and adaptations; lessons; asset inventory; cost reconciliation; and recommendations for Months 4-12.</w:t>
            </w:r>
          </w:p>
        </w:tc>
        <w:tc>
          <w:tcPr>
            <w:tcW w:w="4530" w:type="dxa"/>
          </w:tcPr>
          <w:p w14:paraId="4FE26484" w14:textId="77777777" w:rsidR="00285E02" w:rsidRPr="00EC442C" w:rsidRDefault="00285E02" w:rsidP="00573CFB">
            <w:pPr>
              <w:spacing w:before="40" w:after="40"/>
              <w:jc w:val="both"/>
              <w:rPr>
                <w:sz w:val="22"/>
                <w:szCs w:val="22"/>
              </w:rPr>
            </w:pPr>
            <w:r w:rsidRPr="00EC442C">
              <w:rPr>
                <w:sz w:val="22"/>
                <w:szCs w:val="22"/>
              </w:rPr>
              <w:t>Within five working days of the end of Month 3</w:t>
            </w:r>
          </w:p>
        </w:tc>
      </w:tr>
      <w:tr w:rsidR="00285E02" w:rsidRPr="00EC442C" w14:paraId="64F0663E" w14:textId="77777777" w:rsidTr="1F12E24A">
        <w:tc>
          <w:tcPr>
            <w:tcW w:w="4530" w:type="dxa"/>
          </w:tcPr>
          <w:p w14:paraId="46D0BACC" w14:textId="77777777" w:rsidR="00285E02" w:rsidRPr="00EC442C" w:rsidRDefault="00285E02" w:rsidP="00573CFB">
            <w:pPr>
              <w:spacing w:before="40" w:after="40"/>
              <w:jc w:val="both"/>
              <w:rPr>
                <w:b/>
                <w:bCs/>
                <w:sz w:val="22"/>
                <w:szCs w:val="22"/>
              </w:rPr>
            </w:pPr>
            <w:r w:rsidRPr="00EC442C">
              <w:rPr>
                <w:b/>
                <w:bCs/>
                <w:sz w:val="22"/>
                <w:szCs w:val="22"/>
              </w:rPr>
              <w:lastRenderedPageBreak/>
              <w:t xml:space="preserve">Months 4-12 scale-up workplan and budget: </w:t>
            </w:r>
            <w:r w:rsidRPr="00EC442C">
              <w:rPr>
                <w:sz w:val="22"/>
                <w:szCs w:val="22"/>
              </w:rPr>
              <w:t>Revised geography, cohort and channel plan; monthly or quarterly milestones; agreed quantities; staffing and field plan; risk and safeguarding updates; monitoring framework; and detailed budget for the remaining Year 1 period.</w:t>
            </w:r>
          </w:p>
        </w:tc>
        <w:tc>
          <w:tcPr>
            <w:tcW w:w="4530" w:type="dxa"/>
          </w:tcPr>
          <w:p w14:paraId="509AFD33" w14:textId="77777777" w:rsidR="00285E02" w:rsidRPr="00EC442C" w:rsidRDefault="00285E02" w:rsidP="00573CFB">
            <w:pPr>
              <w:spacing w:before="40" w:after="40"/>
              <w:jc w:val="both"/>
              <w:rPr>
                <w:sz w:val="22"/>
                <w:szCs w:val="22"/>
              </w:rPr>
            </w:pPr>
            <w:r w:rsidRPr="00EC442C">
              <w:rPr>
                <w:sz w:val="22"/>
                <w:szCs w:val="22"/>
              </w:rPr>
              <w:t>Within ten working days of the Month 3 review</w:t>
            </w:r>
          </w:p>
        </w:tc>
      </w:tr>
      <w:tr w:rsidR="00285E02" w:rsidRPr="00EC442C" w14:paraId="08A1FD8C" w14:textId="77777777" w:rsidTr="1F12E24A">
        <w:tc>
          <w:tcPr>
            <w:tcW w:w="4530" w:type="dxa"/>
          </w:tcPr>
          <w:p w14:paraId="758F34C2" w14:textId="77777777" w:rsidR="00285E02" w:rsidRPr="00EC442C" w:rsidRDefault="00285E02" w:rsidP="00573CFB">
            <w:pPr>
              <w:spacing w:before="40" w:after="40"/>
              <w:jc w:val="both"/>
              <w:rPr>
                <w:b/>
                <w:bCs/>
                <w:sz w:val="22"/>
                <w:szCs w:val="22"/>
              </w:rPr>
            </w:pPr>
            <w:r w:rsidRPr="00EC442C">
              <w:rPr>
                <w:b/>
                <w:bCs/>
                <w:sz w:val="22"/>
                <w:szCs w:val="22"/>
              </w:rPr>
              <w:t xml:space="preserve">Monthly implementation and performance package: </w:t>
            </w:r>
            <w:r w:rsidRPr="00EC442C">
              <w:rPr>
                <w:sz w:val="22"/>
                <w:szCs w:val="22"/>
              </w:rPr>
              <w:t>Updated live roster; content and activation log; placement and proof-of-delivery records; rumour-response log; participation and reach data; safeguarding issues; expenditure summary; bottlenecks and next-month priorities.</w:t>
            </w:r>
          </w:p>
        </w:tc>
        <w:tc>
          <w:tcPr>
            <w:tcW w:w="4530" w:type="dxa"/>
          </w:tcPr>
          <w:p w14:paraId="11E7E752" w14:textId="77777777" w:rsidR="00285E02" w:rsidRPr="00EC442C" w:rsidRDefault="00285E02" w:rsidP="00573CFB">
            <w:pPr>
              <w:spacing w:before="40" w:after="40"/>
              <w:jc w:val="both"/>
              <w:rPr>
                <w:sz w:val="22"/>
                <w:szCs w:val="22"/>
              </w:rPr>
            </w:pPr>
            <w:r w:rsidRPr="00EC442C">
              <w:rPr>
                <w:sz w:val="22"/>
                <w:szCs w:val="22"/>
              </w:rPr>
              <w:t>Monthly, Months 4-12</w:t>
            </w:r>
          </w:p>
        </w:tc>
      </w:tr>
      <w:tr w:rsidR="00285E02" w:rsidRPr="00EC442C" w14:paraId="4780DE84" w14:textId="77777777" w:rsidTr="1F12E24A">
        <w:tc>
          <w:tcPr>
            <w:tcW w:w="4530" w:type="dxa"/>
          </w:tcPr>
          <w:p w14:paraId="4988A5A5" w14:textId="77777777" w:rsidR="00285E02" w:rsidRPr="00EC442C" w:rsidRDefault="00285E02" w:rsidP="00573CFB">
            <w:pPr>
              <w:spacing w:before="40" w:after="40"/>
              <w:jc w:val="both"/>
              <w:rPr>
                <w:b/>
                <w:bCs/>
                <w:sz w:val="22"/>
                <w:szCs w:val="22"/>
              </w:rPr>
            </w:pPr>
            <w:r w:rsidRPr="00EC442C">
              <w:rPr>
                <w:b/>
                <w:bCs/>
                <w:sz w:val="22"/>
                <w:szCs w:val="22"/>
              </w:rPr>
              <w:t xml:space="preserve">Quarterly documentation and learning package: </w:t>
            </w:r>
            <w:r w:rsidRPr="00EC442C">
              <w:rPr>
                <w:sz w:val="22"/>
                <w:szCs w:val="22"/>
              </w:rPr>
              <w:t>Curated and indexed content bank; community stories; women and youth leadership examples; lessons and adaptation recommendations; performance trends; consent and usage records; and selected materials for Africa CDC and GIZ visibility.</w:t>
            </w:r>
          </w:p>
        </w:tc>
        <w:tc>
          <w:tcPr>
            <w:tcW w:w="4530" w:type="dxa"/>
          </w:tcPr>
          <w:p w14:paraId="1A479737" w14:textId="77777777" w:rsidR="00285E02" w:rsidRPr="00EC442C" w:rsidRDefault="00285E02" w:rsidP="00573CFB">
            <w:pPr>
              <w:spacing w:before="40" w:after="40"/>
              <w:jc w:val="both"/>
              <w:rPr>
                <w:sz w:val="22"/>
                <w:szCs w:val="22"/>
              </w:rPr>
            </w:pPr>
            <w:r w:rsidRPr="00EC442C">
              <w:rPr>
                <w:sz w:val="22"/>
                <w:szCs w:val="22"/>
              </w:rPr>
              <w:t>End of Months 6, 9 and 12</w:t>
            </w:r>
          </w:p>
        </w:tc>
      </w:tr>
      <w:tr w:rsidR="00285E02" w:rsidRPr="00EC442C" w14:paraId="76B322C0" w14:textId="77777777" w:rsidTr="1F12E24A">
        <w:tc>
          <w:tcPr>
            <w:tcW w:w="4530" w:type="dxa"/>
          </w:tcPr>
          <w:p w14:paraId="35E53702" w14:textId="77777777" w:rsidR="00285E02" w:rsidRPr="00EC442C" w:rsidRDefault="00285E02" w:rsidP="00573CFB">
            <w:pPr>
              <w:spacing w:before="40" w:after="40"/>
              <w:jc w:val="both"/>
              <w:rPr>
                <w:sz w:val="22"/>
                <w:szCs w:val="22"/>
              </w:rPr>
            </w:pPr>
            <w:r w:rsidRPr="00EC442C">
              <w:rPr>
                <w:b/>
                <w:bCs/>
                <w:sz w:val="22"/>
                <w:szCs w:val="22"/>
              </w:rPr>
              <w:t>Final Report:</w:t>
            </w:r>
            <w:r w:rsidRPr="00EC442C">
              <w:rPr>
                <w:sz w:val="22"/>
                <w:szCs w:val="22"/>
              </w:rPr>
              <w:t xml:space="preserve"> Comparison with proof-of-concept findings; network status; reach and engagement; rumours addressed; safeguarding performance; final asset inventory; financial reconciliation; sustainability recommendations; and proposed next steps.</w:t>
            </w:r>
          </w:p>
        </w:tc>
        <w:tc>
          <w:tcPr>
            <w:tcW w:w="4530" w:type="dxa"/>
          </w:tcPr>
          <w:p w14:paraId="357C2563" w14:textId="77777777" w:rsidR="00285E02" w:rsidRPr="00EC442C" w:rsidRDefault="00285E02" w:rsidP="00573CFB">
            <w:pPr>
              <w:spacing w:before="40" w:after="40"/>
              <w:jc w:val="both"/>
              <w:rPr>
                <w:sz w:val="22"/>
                <w:szCs w:val="22"/>
              </w:rPr>
            </w:pPr>
            <w:r w:rsidRPr="00EC442C">
              <w:rPr>
                <w:sz w:val="22"/>
                <w:szCs w:val="22"/>
              </w:rPr>
              <w:t>Within ten working days of the end of Month 12</w:t>
            </w:r>
          </w:p>
        </w:tc>
      </w:tr>
    </w:tbl>
    <w:p w14:paraId="51490D25" w14:textId="32EE6853" w:rsidR="00BA6549" w:rsidRPr="00EC442C" w:rsidRDefault="270ABF01" w:rsidP="00573CFB">
      <w:pPr>
        <w:pStyle w:val="Standard1"/>
        <w:jc w:val="both"/>
        <w:rPr>
          <w:lang w:val="en-GB"/>
        </w:rPr>
      </w:pPr>
      <w:r w:rsidRPr="1F12E24A">
        <w:rPr>
          <w:lang w:val="en-GB"/>
        </w:rPr>
        <w:t xml:space="preserve">Period of assignment: from </w:t>
      </w:r>
      <w:r w:rsidR="23EF98FA" w:rsidRPr="1F12E24A">
        <w:rPr>
          <w:lang w:val="en-GB"/>
        </w:rPr>
        <w:t>15</w:t>
      </w:r>
      <w:r w:rsidRPr="1F12E24A">
        <w:rPr>
          <w:lang w:val="en-GB"/>
        </w:rPr>
        <w:t xml:space="preserve"> </w:t>
      </w:r>
      <w:r w:rsidR="61E4E344" w:rsidRPr="1F12E24A">
        <w:rPr>
          <w:lang w:val="en-GB"/>
        </w:rPr>
        <w:t>October</w:t>
      </w:r>
      <w:r w:rsidRPr="1F12E24A">
        <w:rPr>
          <w:lang w:val="en-GB"/>
        </w:rPr>
        <w:t xml:space="preserve"> 2026 until </w:t>
      </w:r>
      <w:r w:rsidR="23EF98FA" w:rsidRPr="1F12E24A">
        <w:rPr>
          <w:lang w:val="en-GB"/>
        </w:rPr>
        <w:t xml:space="preserve">14 </w:t>
      </w:r>
      <w:r w:rsidR="0E3CA1F5" w:rsidRPr="1F12E24A">
        <w:rPr>
          <w:lang w:val="en-GB"/>
        </w:rPr>
        <w:t xml:space="preserve">October </w:t>
      </w:r>
      <w:r w:rsidRPr="1F12E24A">
        <w:rPr>
          <w:lang w:val="en-GB"/>
        </w:rPr>
        <w:t>2027.</w:t>
      </w:r>
    </w:p>
    <w:p w14:paraId="7A8A25C5" w14:textId="77777777" w:rsidR="00E85B5E" w:rsidRPr="00EC442C" w:rsidRDefault="00E85B5E" w:rsidP="008424C1">
      <w:pPr>
        <w:pStyle w:val="Titre1"/>
        <w:rPr>
          <w:lang w:val="en-GB"/>
        </w:rPr>
      </w:pPr>
      <w:bookmarkStart w:id="6" w:name="_Toc237506641"/>
      <w:r w:rsidRPr="00EC442C">
        <w:rPr>
          <w:lang w:val="en-GB"/>
        </w:rPr>
        <w:t>Concept</w:t>
      </w:r>
      <w:bookmarkEnd w:id="6"/>
    </w:p>
    <w:p w14:paraId="20D7F4E6" w14:textId="77777777" w:rsidR="00E85B5E" w:rsidRPr="00EC442C" w:rsidRDefault="00E85B5E" w:rsidP="00573CFB">
      <w:pPr>
        <w:pStyle w:val="Standard1"/>
        <w:jc w:val="both"/>
        <w:rPr>
          <w:lang w:val="en-GB"/>
        </w:rPr>
      </w:pPr>
      <w:r w:rsidRPr="00EC442C">
        <w:rPr>
          <w:lang w:val="en-GB"/>
        </w:rPr>
        <w:t xml:space="preserve">In the tender, the tenderer is required to show </w:t>
      </w:r>
      <w:r w:rsidRPr="00EC442C">
        <w:rPr>
          <w:i/>
          <w:lang w:val="en-GB"/>
        </w:rPr>
        <w:t>how</w:t>
      </w:r>
      <w:r w:rsidRPr="00EC442C">
        <w:rPr>
          <w:lang w:val="en-GB"/>
        </w:rPr>
        <w:t xml:space="preserve"> the objectives defined in Chapter </w:t>
      </w:r>
      <w:r w:rsidR="00826050" w:rsidRPr="00EC442C">
        <w:rPr>
          <w:lang w:val="en-GB"/>
        </w:rPr>
        <w:t>2</w:t>
      </w:r>
      <w:r w:rsidRPr="00EC442C">
        <w:rPr>
          <w:lang w:val="en-GB"/>
        </w:rPr>
        <w:t xml:space="preserve"> (Tasks to be performed) are to be achieved, if applicable under consideration of further method-related requirements (technical-methodological concept). In addition, the tenderer must describe the project management system for service provision.</w:t>
      </w:r>
    </w:p>
    <w:p w14:paraId="17DAD8A0" w14:textId="77777777" w:rsidR="00E85B5E" w:rsidRPr="00EC442C" w:rsidRDefault="00E85B5E" w:rsidP="00573CFB">
      <w:pPr>
        <w:pStyle w:val="Standard1"/>
        <w:jc w:val="both"/>
        <w:rPr>
          <w:lang w:val="en-GB"/>
        </w:rPr>
      </w:pPr>
      <w:r w:rsidRPr="00EC442C">
        <w:rPr>
          <w:lang w:val="en-GB"/>
        </w:rPr>
        <w:t>Note: The numbers in parentheses correspond to the lines of the technical assessment grid.</w:t>
      </w:r>
    </w:p>
    <w:p w14:paraId="41B52706" w14:textId="77777777" w:rsidR="002A42EC" w:rsidRPr="00EC442C" w:rsidRDefault="000143A9" w:rsidP="00573CFB">
      <w:pPr>
        <w:pStyle w:val="Titre2"/>
        <w:jc w:val="both"/>
        <w:rPr>
          <w:lang w:val="en-GB"/>
        </w:rPr>
      </w:pPr>
      <w:bookmarkStart w:id="7" w:name="_Toc237506642"/>
      <w:r w:rsidRPr="00EC442C">
        <w:rPr>
          <w:lang w:val="en-GB"/>
        </w:rPr>
        <w:t>Technical-methodological concept</w:t>
      </w:r>
      <w:bookmarkEnd w:id="4"/>
      <w:bookmarkEnd w:id="7"/>
    </w:p>
    <w:p w14:paraId="5DA6F429" w14:textId="77777777" w:rsidR="002A42EC" w:rsidRPr="00EC442C" w:rsidRDefault="00220FD6" w:rsidP="00573CFB">
      <w:pPr>
        <w:pStyle w:val="Standard1"/>
        <w:jc w:val="both"/>
        <w:rPr>
          <w:lang w:val="en-GB"/>
        </w:rPr>
      </w:pPr>
      <w:r w:rsidRPr="00EC442C">
        <w:rPr>
          <w:b/>
          <w:lang w:val="en-GB"/>
        </w:rPr>
        <w:t>Strategy (1.1)</w:t>
      </w:r>
      <w:r w:rsidRPr="00EC442C">
        <w:rPr>
          <w:lang w:val="en-GB"/>
        </w:rPr>
        <w:t xml:space="preserve">: The </w:t>
      </w:r>
      <w:r w:rsidR="00755149" w:rsidRPr="00EC442C">
        <w:rPr>
          <w:lang w:val="en-GB"/>
        </w:rPr>
        <w:t>tenderer</w:t>
      </w:r>
      <w:r w:rsidRPr="00EC442C">
        <w:rPr>
          <w:lang w:val="en-GB"/>
        </w:rPr>
        <w:t xml:space="preserve"> is required to consider the tasks to be performed with reference to the objectives of the services put out to tender (see Chapter </w:t>
      </w:r>
      <w:r w:rsidR="00826050" w:rsidRPr="00EC442C">
        <w:rPr>
          <w:lang w:val="en-GB"/>
        </w:rPr>
        <w:t>1</w:t>
      </w:r>
      <w:r w:rsidRPr="00EC442C">
        <w:rPr>
          <w:lang w:val="en-GB"/>
        </w:rPr>
        <w:t xml:space="preserve"> Context) (1.1.1). Following this, the </w:t>
      </w:r>
      <w:r w:rsidR="00755149" w:rsidRPr="00EC442C">
        <w:rPr>
          <w:lang w:val="en-GB"/>
        </w:rPr>
        <w:t>tenderer</w:t>
      </w:r>
      <w:r w:rsidRPr="00EC442C">
        <w:rPr>
          <w:lang w:val="en-GB"/>
        </w:rPr>
        <w:t xml:space="preserve"> presents and justifies the </w:t>
      </w:r>
      <w:r w:rsidR="00092A35" w:rsidRPr="00EC442C">
        <w:rPr>
          <w:lang w:val="en-GB"/>
        </w:rPr>
        <w:t xml:space="preserve">explicit </w:t>
      </w:r>
      <w:r w:rsidRPr="00EC442C">
        <w:rPr>
          <w:lang w:val="en-GB"/>
        </w:rPr>
        <w:t xml:space="preserve">strategy with which it intends to provide the services for which it is responsible (see Chapter </w:t>
      </w:r>
      <w:r w:rsidR="00826050" w:rsidRPr="00EC442C">
        <w:rPr>
          <w:lang w:val="en-GB"/>
        </w:rPr>
        <w:t>2</w:t>
      </w:r>
      <w:r w:rsidRPr="00EC442C">
        <w:rPr>
          <w:lang w:val="en-GB"/>
        </w:rPr>
        <w:t xml:space="preserve"> Tasks to be performed) (1.1.2).</w:t>
      </w:r>
    </w:p>
    <w:p w14:paraId="68F1A0B5" w14:textId="77777777" w:rsidR="00F918F1" w:rsidRPr="00EC442C" w:rsidRDefault="006C54C6" w:rsidP="00573CFB">
      <w:pPr>
        <w:pStyle w:val="Standard1"/>
        <w:jc w:val="both"/>
        <w:rPr>
          <w:lang w:val="en-GB"/>
        </w:rPr>
      </w:pPr>
      <w:r w:rsidRPr="00EC442C">
        <w:rPr>
          <w:lang w:val="en-GB"/>
        </w:rPr>
        <w:t xml:space="preserve">The </w:t>
      </w:r>
      <w:r w:rsidR="00755149" w:rsidRPr="00EC442C">
        <w:rPr>
          <w:lang w:val="en-GB"/>
        </w:rPr>
        <w:t>tenderer</w:t>
      </w:r>
      <w:r w:rsidRPr="00EC442C">
        <w:rPr>
          <w:lang w:val="en-GB"/>
        </w:rPr>
        <w:t xml:space="preserve"> is required to present the actors relevant for the services for which it is responsible and describe the </w:t>
      </w:r>
      <w:r w:rsidRPr="00EC442C">
        <w:rPr>
          <w:b/>
          <w:lang w:val="en-GB"/>
        </w:rPr>
        <w:t>cooperation (1.2)</w:t>
      </w:r>
      <w:r w:rsidRPr="00EC442C">
        <w:rPr>
          <w:lang w:val="en-GB"/>
        </w:rPr>
        <w:t xml:space="preserve"> with them.</w:t>
      </w:r>
    </w:p>
    <w:p w14:paraId="18AF3B77" w14:textId="77777777" w:rsidR="005173D6" w:rsidRPr="00EC442C" w:rsidRDefault="005173D6" w:rsidP="00573CFB">
      <w:pPr>
        <w:pStyle w:val="Standard1"/>
        <w:jc w:val="both"/>
        <w:rPr>
          <w:lang w:val="en-GB"/>
        </w:rPr>
      </w:pPr>
      <w:r w:rsidRPr="00EC442C">
        <w:rPr>
          <w:lang w:val="en-GB"/>
        </w:rPr>
        <w:lastRenderedPageBreak/>
        <w:t xml:space="preserve">The </w:t>
      </w:r>
      <w:r w:rsidR="00755149" w:rsidRPr="00EC442C">
        <w:rPr>
          <w:lang w:val="en-GB"/>
        </w:rPr>
        <w:t>tenderer</w:t>
      </w:r>
      <w:r w:rsidRPr="00EC442C">
        <w:rPr>
          <w:lang w:val="en-GB"/>
        </w:rPr>
        <w:t xml:space="preserve"> is required to present and explain its approach to </w:t>
      </w:r>
      <w:r w:rsidRPr="00EC442C">
        <w:rPr>
          <w:b/>
          <w:lang w:val="en-GB"/>
        </w:rPr>
        <w:t>steering</w:t>
      </w:r>
      <w:r w:rsidRPr="00EC442C">
        <w:rPr>
          <w:lang w:val="en-GB"/>
        </w:rPr>
        <w:t xml:space="preserve"> the measures with the project partners (1.3.1) and its contribution to the </w:t>
      </w:r>
      <w:r w:rsidRPr="00EC442C">
        <w:rPr>
          <w:b/>
          <w:lang w:val="en-GB"/>
        </w:rPr>
        <w:t>results-based monitoring system</w:t>
      </w:r>
      <w:r w:rsidRPr="00EC442C">
        <w:rPr>
          <w:lang w:val="en-GB"/>
        </w:rPr>
        <w:t xml:space="preserve"> (1.3.2).</w:t>
      </w:r>
    </w:p>
    <w:p w14:paraId="1588F370" w14:textId="77777777" w:rsidR="007566DA" w:rsidRPr="00EC442C" w:rsidRDefault="007566DA" w:rsidP="00573CFB">
      <w:pPr>
        <w:pStyle w:val="Standard1"/>
        <w:jc w:val="both"/>
        <w:rPr>
          <w:lang w:val="en-GB"/>
        </w:rPr>
      </w:pPr>
      <w:r w:rsidRPr="00EC442C">
        <w:rPr>
          <w:lang w:val="en-GB"/>
        </w:rPr>
        <w:t xml:space="preserve">The </w:t>
      </w:r>
      <w:r w:rsidR="00755149" w:rsidRPr="00EC442C">
        <w:rPr>
          <w:lang w:val="en-GB"/>
        </w:rPr>
        <w:t>tenderer</w:t>
      </w:r>
      <w:r w:rsidRPr="00EC442C">
        <w:rPr>
          <w:lang w:val="en-GB"/>
        </w:rPr>
        <w:t xml:space="preserve"> is required to describe the key </w:t>
      </w:r>
      <w:r w:rsidRPr="00EC442C">
        <w:rPr>
          <w:b/>
          <w:lang w:val="en-GB"/>
        </w:rPr>
        <w:t>processes</w:t>
      </w:r>
      <w:r w:rsidRPr="00EC442C">
        <w:rPr>
          <w:lang w:val="en-GB"/>
        </w:rPr>
        <w:t xml:space="preserve"> for the services for which it is responsible and create an </w:t>
      </w:r>
      <w:r w:rsidRPr="00EC442C">
        <w:rPr>
          <w:b/>
          <w:lang w:val="en-GB"/>
        </w:rPr>
        <w:t>operational plan</w:t>
      </w:r>
      <w:r w:rsidRPr="00EC442C">
        <w:rPr>
          <w:lang w:val="en-GB"/>
        </w:rPr>
        <w:t xml:space="preserve"> or schedule (1.4.1) that describes how the services according to Chapter </w:t>
      </w:r>
      <w:r w:rsidR="00826050" w:rsidRPr="00EC442C">
        <w:rPr>
          <w:lang w:val="en-GB"/>
        </w:rPr>
        <w:t>2</w:t>
      </w:r>
      <w:r w:rsidRPr="00EC442C">
        <w:rPr>
          <w:lang w:val="en-GB"/>
        </w:rPr>
        <w:t xml:space="preserve"> (Tasks to be performed by the contractor) are to be provided. In particular, the </w:t>
      </w:r>
      <w:r w:rsidR="00755149" w:rsidRPr="00EC442C">
        <w:rPr>
          <w:lang w:val="en-GB"/>
        </w:rPr>
        <w:t>tenderer</w:t>
      </w:r>
      <w:r w:rsidRPr="00EC442C">
        <w:rPr>
          <w:lang w:val="en-GB"/>
        </w:rPr>
        <w:t xml:space="preserve"> is required to describe the necessary work steps and, if applicable, take account of the milestones and </w:t>
      </w:r>
      <w:r w:rsidRPr="00EC442C">
        <w:rPr>
          <w:b/>
          <w:lang w:val="en-GB"/>
        </w:rPr>
        <w:t>contributions</w:t>
      </w:r>
      <w:r w:rsidRPr="00EC442C">
        <w:rPr>
          <w:lang w:val="en-GB"/>
        </w:rPr>
        <w:t xml:space="preserve"> of other actors (partner contributions) in accordance with Chapter </w:t>
      </w:r>
      <w:r w:rsidR="00826050" w:rsidRPr="00EC442C">
        <w:rPr>
          <w:lang w:val="en-GB"/>
        </w:rPr>
        <w:t>2</w:t>
      </w:r>
      <w:r w:rsidRPr="00EC442C">
        <w:rPr>
          <w:lang w:val="en-GB"/>
        </w:rPr>
        <w:t xml:space="preserve"> (Tasks to be performed) (1.4.2).</w:t>
      </w:r>
    </w:p>
    <w:p w14:paraId="41EFD3CC" w14:textId="77777777" w:rsidR="00325404" w:rsidRPr="00EC442C" w:rsidRDefault="00325404" w:rsidP="00573CFB">
      <w:pPr>
        <w:pStyle w:val="Standard1"/>
        <w:jc w:val="both"/>
        <w:rPr>
          <w:lang w:val="en-GB"/>
        </w:rPr>
      </w:pPr>
      <w:r w:rsidRPr="00EC442C">
        <w:rPr>
          <w:lang w:val="en-GB"/>
        </w:rPr>
        <w:t xml:space="preserve">The </w:t>
      </w:r>
      <w:r w:rsidR="00755149" w:rsidRPr="00EC442C">
        <w:rPr>
          <w:lang w:val="en-GB"/>
        </w:rPr>
        <w:t>tenderer</w:t>
      </w:r>
      <w:r w:rsidRPr="00EC442C">
        <w:rPr>
          <w:lang w:val="en-GB"/>
        </w:rPr>
        <w:t xml:space="preserve"> is required to describe its contribution to knowledge management for the partner (1.5.1) and GIZ and to promote scaling-up effects (1.5.2) under </w:t>
      </w:r>
      <w:r w:rsidRPr="00EC442C">
        <w:rPr>
          <w:b/>
          <w:lang w:val="en-GB"/>
        </w:rPr>
        <w:t>learning and innovation</w:t>
      </w:r>
      <w:r w:rsidRPr="00EC442C">
        <w:rPr>
          <w:lang w:val="en-GB"/>
        </w:rPr>
        <w:t>.</w:t>
      </w:r>
    </w:p>
    <w:p w14:paraId="289D1739" w14:textId="77777777" w:rsidR="00325404" w:rsidRPr="00EC442C" w:rsidRDefault="00325404" w:rsidP="00573CFB">
      <w:pPr>
        <w:pStyle w:val="Titre2"/>
        <w:jc w:val="both"/>
        <w:rPr>
          <w:lang w:val="en-GB"/>
        </w:rPr>
      </w:pPr>
      <w:bookmarkStart w:id="8" w:name="_Ref508122530"/>
      <w:bookmarkStart w:id="9" w:name="_Ref508122569"/>
      <w:bookmarkStart w:id="10" w:name="_Ref508122610"/>
      <w:bookmarkStart w:id="11" w:name="_Ref508122632"/>
      <w:bookmarkStart w:id="12" w:name="_Toc508620003"/>
      <w:bookmarkStart w:id="13" w:name="_Toc119493825"/>
      <w:bookmarkStart w:id="14" w:name="_Toc237506643"/>
      <w:r w:rsidRPr="00EC442C">
        <w:rPr>
          <w:lang w:val="en-GB"/>
        </w:rPr>
        <w:t>Project management of the contractor</w:t>
      </w:r>
      <w:bookmarkEnd w:id="8"/>
      <w:bookmarkEnd w:id="9"/>
      <w:bookmarkEnd w:id="10"/>
      <w:bookmarkEnd w:id="11"/>
      <w:bookmarkEnd w:id="12"/>
      <w:r w:rsidRPr="00EC442C">
        <w:rPr>
          <w:lang w:val="en-GB"/>
        </w:rPr>
        <w:t xml:space="preserve"> (1.6)</w:t>
      </w:r>
      <w:bookmarkEnd w:id="13"/>
      <w:bookmarkEnd w:id="14"/>
    </w:p>
    <w:p w14:paraId="2D909E94" w14:textId="77777777" w:rsidR="001A24BF" w:rsidRPr="00EC442C" w:rsidRDefault="001A24BF" w:rsidP="00573CFB">
      <w:pPr>
        <w:pStyle w:val="Standard1"/>
        <w:jc w:val="both"/>
        <w:rPr>
          <w:lang w:val="en-GB"/>
        </w:rPr>
      </w:pPr>
      <w:r w:rsidRPr="00EC442C">
        <w:rPr>
          <w:lang w:val="en-GB"/>
        </w:rPr>
        <w:t xml:space="preserve">The </w:t>
      </w:r>
      <w:r w:rsidR="00755149" w:rsidRPr="00EC442C">
        <w:rPr>
          <w:lang w:val="en-GB"/>
        </w:rPr>
        <w:t>tenderer</w:t>
      </w:r>
      <w:r w:rsidRPr="00EC442C">
        <w:rPr>
          <w:lang w:val="en-GB"/>
        </w:rPr>
        <w:t xml:space="preserve"> is required to explain its approach for coordination with the GIZ project. In particular, the project management requirements specified in Chapter </w:t>
      </w:r>
      <w:r w:rsidR="00826050" w:rsidRPr="00EC442C">
        <w:rPr>
          <w:lang w:val="en-GB"/>
        </w:rPr>
        <w:t>2</w:t>
      </w:r>
      <w:r w:rsidRPr="00EC442C">
        <w:rPr>
          <w:lang w:val="en-GB"/>
        </w:rPr>
        <w:t xml:space="preserve"> (Tasks to be performed by the contractor) must be explained in detail.</w:t>
      </w:r>
    </w:p>
    <w:p w14:paraId="20206870" w14:textId="77777777" w:rsidR="00325404" w:rsidRPr="00EC442C" w:rsidRDefault="00325404" w:rsidP="00573CFB">
      <w:pPr>
        <w:pStyle w:val="Standard1"/>
        <w:jc w:val="both"/>
        <w:rPr>
          <w:lang w:val="en-GB"/>
        </w:rPr>
      </w:pPr>
      <w:r w:rsidRPr="00EC442C">
        <w:rPr>
          <w:lang w:val="en-GB"/>
        </w:rPr>
        <w:t xml:space="preserve">The </w:t>
      </w:r>
      <w:r w:rsidR="00755149" w:rsidRPr="00EC442C">
        <w:rPr>
          <w:lang w:val="en-GB"/>
        </w:rPr>
        <w:t>tenderer</w:t>
      </w:r>
      <w:r w:rsidRPr="00EC442C">
        <w:rPr>
          <w:lang w:val="en-GB"/>
        </w:rPr>
        <w:t xml:space="preserve"> is required to draw up a </w:t>
      </w:r>
      <w:r w:rsidRPr="00EC442C">
        <w:rPr>
          <w:b/>
          <w:bCs/>
          <w:lang w:val="en-GB"/>
        </w:rPr>
        <w:t>personnel assignment plan</w:t>
      </w:r>
      <w:r w:rsidRPr="00EC442C">
        <w:rPr>
          <w:lang w:val="en-GB"/>
        </w:rPr>
        <w:t xml:space="preserve"> with explanatory notes that lists all the experts proposed in the </w:t>
      </w:r>
      <w:r w:rsidR="00981175" w:rsidRPr="00EC442C">
        <w:rPr>
          <w:lang w:val="en-GB"/>
        </w:rPr>
        <w:t>tender</w:t>
      </w:r>
      <w:r w:rsidRPr="00EC442C">
        <w:rPr>
          <w:lang w:val="en-GB"/>
        </w:rPr>
        <w:t xml:space="preserve">; the plan includes information on assignment dates (duration and expert </w:t>
      </w:r>
      <w:r w:rsidR="005D39B7" w:rsidRPr="00EC442C">
        <w:rPr>
          <w:lang w:val="en-GB"/>
        </w:rPr>
        <w:t>days</w:t>
      </w:r>
      <w:r w:rsidRPr="00EC442C">
        <w:rPr>
          <w:lang w:val="en-GB"/>
        </w:rPr>
        <w:t>) and locations of the individual members of the team complete with the allocation of work steps as set out in the schedule.</w:t>
      </w:r>
    </w:p>
    <w:p w14:paraId="16534DE8" w14:textId="77777777" w:rsidR="00325404" w:rsidRPr="00EC442C" w:rsidRDefault="00BB1C21" w:rsidP="00573CFB">
      <w:pPr>
        <w:pStyle w:val="Standard1"/>
        <w:jc w:val="both"/>
        <w:rPr>
          <w:lang w:val="en-GB"/>
        </w:rPr>
      </w:pPr>
      <w:r w:rsidRPr="00EC442C">
        <w:rPr>
          <w:lang w:val="en-GB"/>
        </w:rPr>
        <w:t xml:space="preserve">The </w:t>
      </w:r>
      <w:r w:rsidR="00755149" w:rsidRPr="00EC442C">
        <w:rPr>
          <w:lang w:val="en-GB"/>
        </w:rPr>
        <w:t>tenderer</w:t>
      </w:r>
      <w:r w:rsidRPr="00EC442C">
        <w:rPr>
          <w:lang w:val="en-GB"/>
        </w:rPr>
        <w:t xml:space="preserve"> is required to describe its backstopping concept. The following services are part of the standard backstopping package, which (like ancillary personnel costs) must be factored into the fee schedules of the staff listed in the </w:t>
      </w:r>
      <w:r w:rsidR="00092A35" w:rsidRPr="00EC442C">
        <w:rPr>
          <w:lang w:val="en-GB"/>
        </w:rPr>
        <w:t xml:space="preserve">tender </w:t>
      </w:r>
      <w:r w:rsidRPr="00EC442C">
        <w:rPr>
          <w:lang w:val="en-GB"/>
        </w:rPr>
        <w:t>in accordance with Section 3</w:t>
      </w:r>
      <w:r w:rsidR="003C48BB" w:rsidRPr="00EC442C">
        <w:rPr>
          <w:lang w:val="en-GB"/>
        </w:rPr>
        <w:t>.1</w:t>
      </w:r>
      <w:r w:rsidRPr="00EC442C">
        <w:rPr>
          <w:lang w:val="en-GB"/>
        </w:rPr>
        <w:t xml:space="preserve"> of the GIZ AVB:</w:t>
      </w:r>
    </w:p>
    <w:p w14:paraId="14E0801F" w14:textId="77777777" w:rsidR="00325404" w:rsidRPr="00EC442C" w:rsidRDefault="00325404" w:rsidP="00573CFB">
      <w:pPr>
        <w:pStyle w:val="Aufzhlung"/>
        <w:numPr>
          <w:ilvl w:val="0"/>
          <w:numId w:val="3"/>
        </w:numPr>
        <w:jc w:val="both"/>
        <w:rPr>
          <w:lang w:val="en-GB"/>
        </w:rPr>
      </w:pPr>
      <w:r w:rsidRPr="00EC442C">
        <w:rPr>
          <w:lang w:val="en-GB"/>
        </w:rPr>
        <w:t>Service-delivery control</w:t>
      </w:r>
    </w:p>
    <w:p w14:paraId="039FD9A4" w14:textId="77777777" w:rsidR="00325404" w:rsidRPr="00EC442C" w:rsidRDefault="00325404" w:rsidP="00573CFB">
      <w:pPr>
        <w:pStyle w:val="Aufzhlung"/>
        <w:numPr>
          <w:ilvl w:val="0"/>
          <w:numId w:val="3"/>
        </w:numPr>
        <w:jc w:val="both"/>
        <w:rPr>
          <w:lang w:val="en-GB"/>
        </w:rPr>
      </w:pPr>
      <w:r w:rsidRPr="00EC442C">
        <w:rPr>
          <w:lang w:val="en-GB"/>
        </w:rPr>
        <w:t>Managing adaptations to changing conditions</w:t>
      </w:r>
    </w:p>
    <w:p w14:paraId="266D1AC8" w14:textId="77777777" w:rsidR="00325404" w:rsidRPr="00EC442C" w:rsidRDefault="00325404" w:rsidP="00573CFB">
      <w:pPr>
        <w:pStyle w:val="Aufzhlung"/>
        <w:numPr>
          <w:ilvl w:val="0"/>
          <w:numId w:val="3"/>
        </w:numPr>
        <w:jc w:val="both"/>
        <w:rPr>
          <w:lang w:val="en-GB"/>
        </w:rPr>
      </w:pPr>
      <w:r w:rsidRPr="00EC442C">
        <w:rPr>
          <w:lang w:val="en-GB"/>
        </w:rPr>
        <w:t xml:space="preserve">Ensuring the flow of information between the </w:t>
      </w:r>
      <w:r w:rsidR="00755149" w:rsidRPr="00EC442C">
        <w:rPr>
          <w:lang w:val="en-GB"/>
        </w:rPr>
        <w:t>tenderer</w:t>
      </w:r>
      <w:r w:rsidRPr="00EC442C">
        <w:rPr>
          <w:lang w:val="en-GB"/>
        </w:rPr>
        <w:t xml:space="preserve"> and GIZ</w:t>
      </w:r>
    </w:p>
    <w:p w14:paraId="42A938F5" w14:textId="77777777" w:rsidR="00325404" w:rsidRPr="00EC442C" w:rsidRDefault="00325404" w:rsidP="00573CFB">
      <w:pPr>
        <w:pStyle w:val="Aufzhlung"/>
        <w:numPr>
          <w:ilvl w:val="0"/>
          <w:numId w:val="3"/>
        </w:numPr>
        <w:jc w:val="both"/>
        <w:rPr>
          <w:lang w:val="en-GB"/>
        </w:rPr>
      </w:pPr>
      <w:r w:rsidRPr="00EC442C">
        <w:rPr>
          <w:lang w:val="en-GB"/>
        </w:rPr>
        <w:t>Assuming personnel responsibility for the contractor’s experts</w:t>
      </w:r>
    </w:p>
    <w:p w14:paraId="70FAE1B9" w14:textId="77777777" w:rsidR="00325404" w:rsidRPr="00EC442C" w:rsidRDefault="71190112" w:rsidP="00573CFB">
      <w:pPr>
        <w:pStyle w:val="Aufzhlung"/>
        <w:numPr>
          <w:ilvl w:val="0"/>
          <w:numId w:val="3"/>
        </w:numPr>
        <w:jc w:val="both"/>
        <w:rPr>
          <w:lang w:val="en-GB"/>
        </w:rPr>
      </w:pPr>
      <w:r w:rsidRPr="00EC442C">
        <w:rPr>
          <w:lang w:val="en-GB"/>
        </w:rPr>
        <w:t>Process-oriented steering for implementation of the commission</w:t>
      </w:r>
    </w:p>
    <w:p w14:paraId="63B2646D" w14:textId="77777777" w:rsidR="00325404" w:rsidRPr="00EC442C" w:rsidRDefault="36768FF9" w:rsidP="00573CFB">
      <w:pPr>
        <w:pStyle w:val="Aufzhlung"/>
        <w:jc w:val="both"/>
        <w:rPr>
          <w:lang w:val="en-GB"/>
        </w:rPr>
      </w:pPr>
      <w:r w:rsidRPr="1F12E24A">
        <w:rPr>
          <w:lang w:val="en-GB"/>
        </w:rPr>
        <w:t>Securing the administrative conclusion of the project</w:t>
      </w:r>
    </w:p>
    <w:p w14:paraId="61B5A46D" w14:textId="77777777" w:rsidR="0081224B" w:rsidRPr="00EC442C" w:rsidRDefault="0081224B" w:rsidP="00D36B97"/>
    <w:p w14:paraId="1071CCE2" w14:textId="77777777" w:rsidR="00312415" w:rsidRPr="00EC442C" w:rsidRDefault="00325404" w:rsidP="00297970">
      <w:pPr>
        <w:pStyle w:val="Titre1"/>
        <w:rPr>
          <w:lang w:val="en-GB"/>
        </w:rPr>
      </w:pPr>
      <w:bookmarkStart w:id="15" w:name="_Toc119492755"/>
      <w:bookmarkStart w:id="16" w:name="_Toc119492800"/>
      <w:bookmarkStart w:id="17" w:name="_Toc119492849"/>
      <w:bookmarkStart w:id="18" w:name="_Toc119492965"/>
      <w:bookmarkStart w:id="19" w:name="_Toc119493053"/>
      <w:bookmarkStart w:id="20" w:name="_Toc119493203"/>
      <w:bookmarkStart w:id="21" w:name="_Toc119493827"/>
      <w:bookmarkStart w:id="22" w:name="_Ref508122918"/>
      <w:bookmarkStart w:id="23" w:name="_Ref508122930"/>
      <w:bookmarkStart w:id="24" w:name="_Toc508620005"/>
      <w:bookmarkStart w:id="25" w:name="_Toc119493828"/>
      <w:bookmarkStart w:id="26" w:name="_Toc237506645"/>
      <w:bookmarkEnd w:id="15"/>
      <w:bookmarkEnd w:id="16"/>
      <w:bookmarkEnd w:id="17"/>
      <w:bookmarkEnd w:id="18"/>
      <w:bookmarkEnd w:id="19"/>
      <w:bookmarkEnd w:id="20"/>
      <w:bookmarkEnd w:id="21"/>
      <w:r w:rsidRPr="00EC442C">
        <w:rPr>
          <w:lang w:val="en-GB"/>
        </w:rPr>
        <w:t>Personnel concept</w:t>
      </w:r>
      <w:bookmarkEnd w:id="22"/>
      <w:bookmarkEnd w:id="23"/>
      <w:bookmarkEnd w:id="24"/>
      <w:bookmarkEnd w:id="25"/>
      <w:bookmarkEnd w:id="26"/>
    </w:p>
    <w:p w14:paraId="78CDA110" w14:textId="77777777" w:rsidR="00325404" w:rsidRPr="00EC442C" w:rsidRDefault="36768FF9" w:rsidP="00573CFB">
      <w:pPr>
        <w:pStyle w:val="Standard1"/>
        <w:jc w:val="both"/>
        <w:rPr>
          <w:lang w:val="en-GB"/>
        </w:rPr>
      </w:pPr>
      <w:r w:rsidRPr="1F12E24A">
        <w:rPr>
          <w:lang w:val="en-GB"/>
        </w:rPr>
        <w:t xml:space="preserve">The </w:t>
      </w:r>
      <w:r w:rsidR="746B2837" w:rsidRPr="1F12E24A">
        <w:rPr>
          <w:lang w:val="en-GB"/>
        </w:rPr>
        <w:t>tenderer</w:t>
      </w:r>
      <w:r w:rsidRPr="1F12E24A">
        <w:rPr>
          <w:lang w:val="en-GB"/>
        </w:rPr>
        <w:t xml:space="preserve"> is required to provide personnel who are suited to filling the positions described, </w:t>
      </w:r>
      <w:proofErr w:type="gramStart"/>
      <w:r w:rsidRPr="1F12E24A">
        <w:rPr>
          <w:lang w:val="en-GB"/>
        </w:rPr>
        <w:t>on the basis of</w:t>
      </w:r>
      <w:proofErr w:type="gramEnd"/>
      <w:r w:rsidRPr="1F12E24A">
        <w:rPr>
          <w:lang w:val="en-GB"/>
        </w:rPr>
        <w:t xml:space="preserve"> their CVs (see Chapter </w:t>
      </w:r>
      <w:r w:rsidR="3B7E9F6F" w:rsidRPr="1F12E24A">
        <w:rPr>
          <w:lang w:val="en-GB"/>
        </w:rPr>
        <w:t>7</w:t>
      </w:r>
      <w:r w:rsidRPr="1F12E24A">
        <w:rPr>
          <w:lang w:val="en-GB"/>
        </w:rPr>
        <w:t>), the range of tasks involved and the required qualifications.</w:t>
      </w:r>
    </w:p>
    <w:p w14:paraId="78EF7BF1" w14:textId="77777777" w:rsidR="00325404" w:rsidRPr="00EC442C" w:rsidRDefault="00325404" w:rsidP="00573CFB">
      <w:pPr>
        <w:pStyle w:val="Standard1"/>
        <w:jc w:val="both"/>
        <w:rPr>
          <w:lang w:val="en-GB"/>
        </w:rPr>
      </w:pPr>
      <w:r w:rsidRPr="00EC442C">
        <w:rPr>
          <w:lang w:val="en-GB"/>
        </w:rPr>
        <w:t>The below specified qualifications represent the requirements to reach the maximum number of points</w:t>
      </w:r>
      <w:r w:rsidR="00847139" w:rsidRPr="00EC442C">
        <w:rPr>
          <w:lang w:val="en-GB"/>
        </w:rPr>
        <w:t xml:space="preserve"> in the technical assessment</w:t>
      </w:r>
      <w:r w:rsidRPr="00EC442C">
        <w:rPr>
          <w:lang w:val="en-GB"/>
        </w:rPr>
        <w:t>.</w:t>
      </w:r>
    </w:p>
    <w:p w14:paraId="1672C197" w14:textId="77777777" w:rsidR="00325404" w:rsidRPr="00EC442C" w:rsidRDefault="00325404" w:rsidP="00573CFB">
      <w:pPr>
        <w:pStyle w:val="Titre2"/>
        <w:jc w:val="both"/>
        <w:rPr>
          <w:lang w:val="en-GB"/>
        </w:rPr>
      </w:pPr>
      <w:bookmarkStart w:id="27" w:name="_Toc119493829"/>
      <w:bookmarkStart w:id="28" w:name="_Toc237506646"/>
      <w:r w:rsidRPr="00EC442C">
        <w:rPr>
          <w:lang w:val="en-GB"/>
        </w:rPr>
        <w:t>Team leader</w:t>
      </w:r>
      <w:bookmarkEnd w:id="27"/>
      <w:bookmarkEnd w:id="28"/>
    </w:p>
    <w:p w14:paraId="4B798D34" w14:textId="77777777" w:rsidR="00325404" w:rsidRPr="00EC442C" w:rsidRDefault="00325404" w:rsidP="00573CFB">
      <w:pPr>
        <w:pStyle w:val="ZwischenberschriftohneAbstand"/>
        <w:spacing w:before="240"/>
        <w:jc w:val="both"/>
        <w:rPr>
          <w:u w:val="single"/>
        </w:rPr>
      </w:pPr>
      <w:r w:rsidRPr="00EC442C">
        <w:rPr>
          <w:u w:val="single"/>
        </w:rPr>
        <w:t>Tasks of the team leader</w:t>
      </w:r>
    </w:p>
    <w:p w14:paraId="112AEB72" w14:textId="77777777" w:rsidR="00325404" w:rsidRPr="00EC442C" w:rsidRDefault="00325404" w:rsidP="00573CFB">
      <w:pPr>
        <w:pStyle w:val="Aufzhlung"/>
        <w:jc w:val="both"/>
        <w:rPr>
          <w:lang w:val="en-GB"/>
        </w:rPr>
      </w:pPr>
      <w:r w:rsidRPr="00EC442C">
        <w:rPr>
          <w:lang w:val="en-GB"/>
        </w:rPr>
        <w:t>Overall responsibility for the advisory packages of the contractor (quality and deadlines)</w:t>
      </w:r>
    </w:p>
    <w:p w14:paraId="369728F1" w14:textId="77777777" w:rsidR="00A35B94" w:rsidRPr="00EC442C" w:rsidRDefault="00A35B94" w:rsidP="00573CFB">
      <w:pPr>
        <w:pStyle w:val="Aufzhlung"/>
        <w:jc w:val="both"/>
        <w:rPr>
          <w:lang w:val="en-GB"/>
        </w:rPr>
      </w:pPr>
      <w:r w:rsidRPr="00EC442C">
        <w:rPr>
          <w:lang w:val="en-GB"/>
        </w:rPr>
        <w:lastRenderedPageBreak/>
        <w:t>Coordinating and ensuring communication with GIZ, partners and others involved in the project</w:t>
      </w:r>
    </w:p>
    <w:p w14:paraId="600A65B0" w14:textId="77777777" w:rsidR="00A35B94" w:rsidRPr="00EC442C" w:rsidRDefault="00A35B94" w:rsidP="00573CFB">
      <w:pPr>
        <w:pStyle w:val="Aufzhlung"/>
        <w:jc w:val="both"/>
        <w:rPr>
          <w:lang w:val="en-GB"/>
        </w:rPr>
      </w:pPr>
      <w:r w:rsidRPr="00EC442C">
        <w:rPr>
          <w:lang w:val="en-GB"/>
        </w:rPr>
        <w:t xml:space="preserve">Personnel management, </w:t>
      </w:r>
      <w:proofErr w:type="gramStart"/>
      <w:r w:rsidRPr="00EC442C">
        <w:rPr>
          <w:lang w:val="en-GB"/>
        </w:rPr>
        <w:t>in particular identifying</w:t>
      </w:r>
      <w:proofErr w:type="gramEnd"/>
      <w:r w:rsidRPr="00EC442C">
        <w:rPr>
          <w:lang w:val="en-GB"/>
        </w:rPr>
        <w:t xml:space="preserve"> the need for short-term assignments within the available budget, as well as planning and steering assignments and supporting local and international short-term experts</w:t>
      </w:r>
    </w:p>
    <w:p w14:paraId="09EBFD5D" w14:textId="77777777" w:rsidR="00325404" w:rsidRPr="00EC442C" w:rsidRDefault="00325404" w:rsidP="00573CFB">
      <w:pPr>
        <w:pStyle w:val="Aufzhlung"/>
        <w:jc w:val="both"/>
        <w:rPr>
          <w:rStyle w:val="ZulschenderTextZchn"/>
          <w:i w:val="0"/>
          <w:color w:val="auto"/>
          <w:lang w:val="en-GB"/>
        </w:rPr>
      </w:pPr>
      <w:r w:rsidRPr="00EC442C">
        <w:rPr>
          <w:lang w:val="en-GB"/>
        </w:rPr>
        <w:t>Regular reporting in accordance with deadlines</w:t>
      </w:r>
    </w:p>
    <w:p w14:paraId="3D6385E4" w14:textId="77777777" w:rsidR="00CD73DA" w:rsidRPr="00EC442C" w:rsidRDefault="00CD73DA" w:rsidP="00573CFB">
      <w:pPr>
        <w:pStyle w:val="ZwischenberschriftohneAbstand"/>
        <w:spacing w:before="240"/>
        <w:jc w:val="both"/>
        <w:rPr>
          <w:u w:val="single"/>
        </w:rPr>
      </w:pPr>
      <w:r w:rsidRPr="00EC442C">
        <w:rPr>
          <w:u w:val="single"/>
        </w:rPr>
        <w:t>Qualifications of the team leader</w:t>
      </w:r>
    </w:p>
    <w:p w14:paraId="2E146301" w14:textId="77777777" w:rsidR="00CD73DA" w:rsidRPr="00EC442C" w:rsidRDefault="00CD73DA" w:rsidP="00573CFB">
      <w:pPr>
        <w:pStyle w:val="Aufzhlung"/>
        <w:jc w:val="both"/>
        <w:rPr>
          <w:i/>
          <w:lang w:val="en-GB"/>
        </w:rPr>
      </w:pPr>
      <w:r w:rsidRPr="00EC442C">
        <w:rPr>
          <w:lang w:val="en-GB"/>
        </w:rPr>
        <w:t>Education/training (2.1.1): university degree (Bachelor/Master or equivalent) in communications, marketing, public health, social sciences, development studies, business or another field relevant to the assignment.</w:t>
      </w:r>
    </w:p>
    <w:p w14:paraId="5F26FBC5" w14:textId="77777777" w:rsidR="00CD73DA" w:rsidRPr="00EC442C" w:rsidRDefault="00CD73DA" w:rsidP="00573CFB">
      <w:pPr>
        <w:pStyle w:val="Aufzhlung"/>
        <w:jc w:val="both"/>
        <w:rPr>
          <w:lang w:val="en-GB"/>
        </w:rPr>
      </w:pPr>
      <w:r w:rsidRPr="00EC442C">
        <w:rPr>
          <w:lang w:val="en-GB"/>
        </w:rPr>
        <w:t>Language (2.1.2): French C1 and English B2 language proficiency (CEFR).</w:t>
      </w:r>
    </w:p>
    <w:p w14:paraId="7595AFAC" w14:textId="77777777" w:rsidR="00CD73DA" w:rsidRPr="00EC442C" w:rsidRDefault="00CD73DA" w:rsidP="00573CFB">
      <w:pPr>
        <w:pStyle w:val="Aufzhlung"/>
        <w:jc w:val="both"/>
        <w:rPr>
          <w:lang w:val="en-GB"/>
        </w:rPr>
      </w:pPr>
      <w:r w:rsidRPr="00EC442C">
        <w:rPr>
          <w:lang w:val="en-GB"/>
        </w:rPr>
        <w:t>General professional experience (2.1.3): 8 years of professional experience in communications, marketing, community engagement, social and behaviour change or related fields.</w:t>
      </w:r>
    </w:p>
    <w:p w14:paraId="0A814409" w14:textId="77777777" w:rsidR="00CD73DA" w:rsidRPr="00EC442C" w:rsidRDefault="00CD73DA" w:rsidP="00573CFB">
      <w:pPr>
        <w:pStyle w:val="Aufzhlung"/>
        <w:jc w:val="both"/>
        <w:rPr>
          <w:lang w:val="en-GB"/>
        </w:rPr>
      </w:pPr>
      <w:r w:rsidRPr="00EC442C">
        <w:rPr>
          <w:lang w:val="en-GB"/>
        </w:rPr>
        <w:t>Specific professional experience (2.1.4): 5 years of professional experience in strategic communications, creative campaigns, public-interest communications, community engagement or related assignments.</w:t>
      </w:r>
    </w:p>
    <w:p w14:paraId="1C1BCC23" w14:textId="77777777" w:rsidR="00CD73DA" w:rsidRPr="00EC442C" w:rsidRDefault="00CD73DA" w:rsidP="00573CFB">
      <w:pPr>
        <w:pStyle w:val="Aufzhlung"/>
        <w:jc w:val="both"/>
        <w:rPr>
          <w:lang w:val="en-GB"/>
        </w:rPr>
      </w:pPr>
      <w:r w:rsidRPr="00EC442C">
        <w:rPr>
          <w:lang w:val="en-GB"/>
        </w:rPr>
        <w:t>Leadership/management experience (2.1.5): 3 years of management/leadership experience as project team leader or manager in a company or multidisciplinary project team.</w:t>
      </w:r>
    </w:p>
    <w:p w14:paraId="71731D66" w14:textId="77777777" w:rsidR="00CD73DA" w:rsidRPr="00EC442C" w:rsidRDefault="00CD73DA" w:rsidP="00573CFB">
      <w:pPr>
        <w:pStyle w:val="Aufzhlung"/>
        <w:jc w:val="both"/>
        <w:rPr>
          <w:lang w:val="en-GB"/>
        </w:rPr>
      </w:pPr>
      <w:r w:rsidRPr="00EC442C">
        <w:rPr>
          <w:lang w:val="en-GB"/>
        </w:rPr>
        <w:t>Regional experience (2.1.6): 5 years of professional experience in the DRC, including experience managing work across multiple locations or stakeholder groups.</w:t>
      </w:r>
    </w:p>
    <w:p w14:paraId="683BC538" w14:textId="77777777" w:rsidR="00CD73DA" w:rsidRPr="00EC442C" w:rsidRDefault="00CD73DA" w:rsidP="00573CFB">
      <w:pPr>
        <w:pStyle w:val="Aufzhlung"/>
        <w:jc w:val="both"/>
        <w:rPr>
          <w:lang w:val="en-GB"/>
        </w:rPr>
      </w:pPr>
      <w:r w:rsidRPr="00EC442C">
        <w:rPr>
          <w:lang w:val="en-GB"/>
        </w:rPr>
        <w:t>Development cooperation (DC) experience (2.1.7): 3 years of experience working with development, public-health, humanitarian or institutional partners.</w:t>
      </w:r>
    </w:p>
    <w:p w14:paraId="5809D63A" w14:textId="1001901E" w:rsidR="00CD73DA" w:rsidRPr="00EC442C" w:rsidRDefault="00CD73DA" w:rsidP="00573CFB">
      <w:pPr>
        <w:pStyle w:val="Aufzhlung"/>
        <w:jc w:val="both"/>
        <w:rPr>
          <w:i/>
          <w:lang w:val="en-GB"/>
        </w:rPr>
      </w:pPr>
      <w:r w:rsidRPr="00EC442C">
        <w:rPr>
          <w:lang w:val="en-GB"/>
        </w:rPr>
        <w:t xml:space="preserve">Other (2.1.8): </w:t>
      </w:r>
      <w:r w:rsidR="0019694A">
        <w:rPr>
          <w:lang w:val="en-GB"/>
        </w:rPr>
        <w:t xml:space="preserve">3 years of </w:t>
      </w:r>
      <w:r w:rsidRPr="00EC442C">
        <w:rPr>
          <w:lang w:val="en-GB"/>
        </w:rPr>
        <w:t>demonstrated experience managing sensitive community-facing assignments, multidisciplinary creative/field teams and rapid-turnaround delivery.</w:t>
      </w:r>
    </w:p>
    <w:p w14:paraId="2BDA10D8" w14:textId="6BC17277" w:rsidR="00616C29" w:rsidRDefault="00CD73DA" w:rsidP="00297970">
      <w:pPr>
        <w:pStyle w:val="ZwischenberschriftohneAbstand"/>
        <w:spacing w:before="240"/>
        <w:jc w:val="both"/>
      </w:pPr>
      <w:r w:rsidRPr="00EC442C">
        <w:fldChar w:fldCharType="begin" w:fldLock="1">
          <w:ffData>
            <w:name w:val="Text37"/>
            <w:enabled/>
            <w:calcOnExit w:val="0"/>
            <w:textInput/>
          </w:ffData>
        </w:fldChar>
      </w:r>
      <w:bookmarkStart w:id="29" w:name="Text37"/>
      <w:r w:rsidRPr="00EC442C">
        <w:instrText xml:space="preserve"> FORMTEXT </w:instrText>
      </w:r>
      <w:r w:rsidRPr="00EC442C">
        <w:fldChar w:fldCharType="separate"/>
      </w:r>
      <w:r w:rsidRPr="00EC442C">
        <w:fldChar w:fldCharType="end"/>
      </w:r>
      <w:bookmarkEnd w:id="29"/>
      <w:r w:rsidRPr="00EC442C">
        <w:fldChar w:fldCharType="begin" w:fldLock="1">
          <w:ffData>
            <w:name w:val="Text38"/>
            <w:enabled/>
            <w:calcOnExit w:val="0"/>
            <w:textInput/>
          </w:ffData>
        </w:fldChar>
      </w:r>
      <w:bookmarkStart w:id="30" w:name="Text38"/>
      <w:r w:rsidRPr="00EC442C">
        <w:instrText xml:space="preserve"> FORMTEXT </w:instrText>
      </w:r>
      <w:r w:rsidRPr="00EC442C">
        <w:fldChar w:fldCharType="separate"/>
      </w:r>
      <w:r w:rsidRPr="00EC442C">
        <w:fldChar w:fldCharType="end"/>
      </w:r>
      <w:bookmarkEnd w:id="30"/>
      <w:r w:rsidRPr="00EC442C">
        <w:fldChar w:fldCharType="begin" w:fldLock="1">
          <w:ffData>
            <w:name w:val="Text39"/>
            <w:enabled/>
            <w:calcOnExit w:val="0"/>
            <w:textInput/>
          </w:ffData>
        </w:fldChar>
      </w:r>
      <w:bookmarkStart w:id="31" w:name="Text39"/>
      <w:r w:rsidRPr="00EC442C">
        <w:instrText xml:space="preserve"> FORMTEXT </w:instrText>
      </w:r>
      <w:r w:rsidRPr="00EC442C">
        <w:fldChar w:fldCharType="separate"/>
      </w:r>
      <w:r w:rsidRPr="00EC442C">
        <w:fldChar w:fldCharType="end"/>
      </w:r>
      <w:bookmarkEnd w:id="31"/>
    </w:p>
    <w:p w14:paraId="0C6C4398" w14:textId="14ED2363" w:rsidR="00CD73DA" w:rsidRPr="00EC442C" w:rsidRDefault="00CD73DA" w:rsidP="00616C29">
      <w:pPr>
        <w:pStyle w:val="ZwischenberschriftohneAbstand"/>
        <w:spacing w:before="240"/>
        <w:jc w:val="both"/>
        <w:rPr>
          <w:u w:val="single"/>
        </w:rPr>
      </w:pPr>
      <w:fldSimple w:instr=" FORMTEXT "/>
      <w:r w:rsidRPr="00EC442C">
        <w:fldChar w:fldCharType="begin" w:fldLock="1"/>
      </w:r>
      <w:bookmarkStart w:id="32" w:name="Text41"/>
      <w:r w:rsidRPr="00EC442C">
        <w:instrText xml:space="preserve"> FORMTEXT </w:instrText>
      </w:r>
      <w:r w:rsidRPr="00EC442C">
        <w:fldChar w:fldCharType="separate"/>
      </w:r>
      <w:r w:rsidRPr="00EC442C">
        <w:fldChar w:fldCharType="end"/>
      </w:r>
      <w:bookmarkEnd w:id="32"/>
      <w:r w:rsidRPr="00EC442C">
        <w:fldChar w:fldCharType="begin" w:fldLock="1"/>
      </w:r>
      <w:bookmarkStart w:id="33" w:name="Text42"/>
      <w:r w:rsidRPr="00EC442C">
        <w:instrText xml:space="preserve"> FORMTEXT </w:instrText>
      </w:r>
      <w:r w:rsidRPr="00EC442C">
        <w:fldChar w:fldCharType="separate"/>
      </w:r>
      <w:r w:rsidRPr="00EC442C">
        <w:fldChar w:fldCharType="end"/>
      </w:r>
      <w:bookmarkEnd w:id="33"/>
      <w:r w:rsidRPr="00EC442C">
        <w:fldChar w:fldCharType="begin" w:fldLock="1">
          <w:ffData>
            <w:name w:val="Text43"/>
            <w:enabled/>
            <w:calcOnExit w:val="0"/>
            <w:textInput/>
          </w:ffData>
        </w:fldChar>
      </w:r>
      <w:bookmarkStart w:id="34" w:name="Text43"/>
      <w:r w:rsidRPr="00EC442C">
        <w:instrText xml:space="preserve"> FORMTEXT </w:instrText>
      </w:r>
      <w:r w:rsidRPr="00EC442C">
        <w:fldChar w:fldCharType="separate"/>
      </w:r>
      <w:r w:rsidRPr="00EC442C">
        <w:fldChar w:fldCharType="end"/>
      </w:r>
      <w:bookmarkEnd w:id="34"/>
      <w:r w:rsidRPr="00EC442C">
        <w:fldChar w:fldCharType="begin" w:fldLock="1">
          <w:ffData>
            <w:name w:val="Text44"/>
            <w:enabled/>
            <w:calcOnExit w:val="0"/>
            <w:textInput/>
          </w:ffData>
        </w:fldChar>
      </w:r>
      <w:bookmarkStart w:id="35" w:name="Text44"/>
      <w:r w:rsidRPr="00EC442C">
        <w:instrText xml:space="preserve"> FORMTEXT </w:instrText>
      </w:r>
      <w:r w:rsidRPr="00EC442C">
        <w:fldChar w:fldCharType="separate"/>
      </w:r>
      <w:r w:rsidRPr="00EC442C">
        <w:fldChar w:fldCharType="end"/>
      </w:r>
      <w:bookmarkEnd w:id="35"/>
      <w:r w:rsidRPr="00EC442C">
        <w:fldChar w:fldCharType="begin" w:fldLock="1">
          <w:ffData>
            <w:name w:val="Text45"/>
            <w:enabled/>
            <w:calcOnExit w:val="0"/>
            <w:textInput/>
          </w:ffData>
        </w:fldChar>
      </w:r>
      <w:bookmarkStart w:id="36" w:name="Text45"/>
      <w:r w:rsidRPr="00EC442C">
        <w:instrText xml:space="preserve"> FORMTEXT </w:instrText>
      </w:r>
      <w:r w:rsidRPr="00EC442C">
        <w:fldChar w:fldCharType="separate"/>
      </w:r>
      <w:r w:rsidRPr="00EC442C">
        <w:fldChar w:fldCharType="end"/>
      </w:r>
      <w:bookmarkEnd w:id="36"/>
      <w:r w:rsidRPr="00EC442C">
        <w:fldChar w:fldCharType="begin" w:fldLock="1">
          <w:ffData>
            <w:name w:val="Text46"/>
            <w:enabled/>
            <w:calcOnExit w:val="0"/>
            <w:textInput/>
          </w:ffData>
        </w:fldChar>
      </w:r>
      <w:bookmarkStart w:id="37" w:name="Text46"/>
      <w:r w:rsidRPr="00EC442C">
        <w:instrText xml:space="preserve"> FORMTEXT </w:instrText>
      </w:r>
      <w:r w:rsidRPr="00EC442C">
        <w:fldChar w:fldCharType="separate"/>
      </w:r>
      <w:r w:rsidRPr="00EC442C">
        <w:fldChar w:fldCharType="end"/>
      </w:r>
      <w:bookmarkEnd w:id="37"/>
      <w:r w:rsidRPr="00EC442C">
        <w:rPr>
          <w:u w:val="single"/>
        </w:rPr>
        <w:t>Soft skills of t</w:t>
      </w:r>
      <w:r w:rsidR="00573CFB">
        <w:rPr>
          <w:u w:val="single"/>
        </w:rPr>
        <w:t>eam lead:</w:t>
      </w:r>
    </w:p>
    <w:p w14:paraId="3069CD80" w14:textId="36A03D86" w:rsidR="00CD73DA" w:rsidRPr="00EC442C" w:rsidRDefault="00CD73DA" w:rsidP="00573CFB">
      <w:pPr>
        <w:jc w:val="both"/>
      </w:pPr>
      <w:r w:rsidRPr="00EC442C">
        <w:t xml:space="preserve">In addition to their specialist qualifications, the following qualifications are required of team </w:t>
      </w:r>
      <w:r w:rsidR="00573CFB">
        <w:t>lead:</w:t>
      </w:r>
    </w:p>
    <w:p w14:paraId="65FD7293" w14:textId="77777777" w:rsidR="00CD73DA" w:rsidRPr="00EC442C" w:rsidRDefault="00CD73DA" w:rsidP="00573CFB">
      <w:pPr>
        <w:pStyle w:val="Aufzhlung"/>
        <w:jc w:val="both"/>
        <w:rPr>
          <w:lang w:val="en-GB"/>
        </w:rPr>
      </w:pPr>
      <w:r w:rsidRPr="00EC442C">
        <w:rPr>
          <w:lang w:val="en-GB"/>
        </w:rPr>
        <w:t>Team skills</w:t>
      </w:r>
    </w:p>
    <w:p w14:paraId="472171C1" w14:textId="77777777" w:rsidR="00CD73DA" w:rsidRPr="00EC442C" w:rsidRDefault="00CD73DA" w:rsidP="00573CFB">
      <w:pPr>
        <w:pStyle w:val="Aufzhlung"/>
        <w:jc w:val="both"/>
        <w:rPr>
          <w:lang w:val="en-GB"/>
        </w:rPr>
      </w:pPr>
      <w:r w:rsidRPr="00EC442C">
        <w:rPr>
          <w:lang w:val="en-GB"/>
        </w:rPr>
        <w:t>Initiative</w:t>
      </w:r>
    </w:p>
    <w:p w14:paraId="6915D8B8" w14:textId="77777777" w:rsidR="00CD73DA" w:rsidRPr="00EC442C" w:rsidRDefault="00CD73DA" w:rsidP="00573CFB">
      <w:pPr>
        <w:pStyle w:val="Aufzhlung"/>
        <w:jc w:val="both"/>
        <w:rPr>
          <w:lang w:val="en-GB"/>
        </w:rPr>
      </w:pPr>
      <w:r w:rsidRPr="00EC442C">
        <w:rPr>
          <w:lang w:val="en-GB"/>
        </w:rPr>
        <w:t>Communication skills</w:t>
      </w:r>
    </w:p>
    <w:p w14:paraId="0628025C" w14:textId="77777777" w:rsidR="00CD73DA" w:rsidRPr="00EC442C" w:rsidRDefault="00CD73DA" w:rsidP="00573CFB">
      <w:pPr>
        <w:pStyle w:val="Aufzhlung"/>
        <w:jc w:val="both"/>
        <w:rPr>
          <w:lang w:val="en-GB"/>
        </w:rPr>
      </w:pPr>
      <w:r w:rsidRPr="00EC442C">
        <w:rPr>
          <w:lang w:val="en-GB"/>
        </w:rPr>
        <w:t>Socio-cultural skills</w:t>
      </w:r>
    </w:p>
    <w:p w14:paraId="47EF2C08" w14:textId="77777777" w:rsidR="00CD73DA" w:rsidRPr="00EC442C" w:rsidRDefault="00CD73DA" w:rsidP="00573CFB">
      <w:pPr>
        <w:pStyle w:val="Aufzhlung"/>
        <w:jc w:val="both"/>
        <w:rPr>
          <w:lang w:val="en-GB"/>
        </w:rPr>
      </w:pPr>
      <w:r w:rsidRPr="00EC442C">
        <w:rPr>
          <w:lang w:val="en-GB"/>
        </w:rPr>
        <w:t>Efficient, partner- and client-focused working methods</w:t>
      </w:r>
    </w:p>
    <w:p w14:paraId="3D7919FB" w14:textId="77777777" w:rsidR="00CD73DA" w:rsidRPr="00EC442C" w:rsidRDefault="00CD73DA" w:rsidP="00573CFB">
      <w:pPr>
        <w:pStyle w:val="Aufzhlung"/>
        <w:jc w:val="both"/>
        <w:rPr>
          <w:lang w:val="en-GB"/>
        </w:rPr>
      </w:pPr>
      <w:r w:rsidRPr="00EC442C">
        <w:rPr>
          <w:lang w:val="en-GB"/>
        </w:rPr>
        <w:t>Interdisciplinary thinking</w:t>
      </w:r>
    </w:p>
    <w:p w14:paraId="69E67B50" w14:textId="77777777" w:rsidR="00725AE6" w:rsidRPr="00EC442C" w:rsidRDefault="00725AE6" w:rsidP="00573CFB">
      <w:pPr>
        <w:pStyle w:val="Aufzhlung"/>
        <w:numPr>
          <w:ilvl w:val="0"/>
          <w:numId w:val="0"/>
        </w:numPr>
        <w:ind w:left="425"/>
        <w:jc w:val="both"/>
        <w:rPr>
          <w:lang w:val="en-GB"/>
        </w:rPr>
      </w:pPr>
    </w:p>
    <w:p w14:paraId="4A1590B1" w14:textId="3F61672A" w:rsidR="00CD73DA" w:rsidRPr="00EC442C" w:rsidRDefault="53246676" w:rsidP="00573CFB">
      <w:pPr>
        <w:pStyle w:val="Titre2"/>
        <w:jc w:val="both"/>
        <w:rPr>
          <w:lang w:val="en-GB"/>
        </w:rPr>
      </w:pPr>
      <w:bookmarkStart w:id="38" w:name="_Toc119493831"/>
      <w:bookmarkStart w:id="39" w:name="_Toc189810246"/>
      <w:bookmarkStart w:id="40" w:name="_Toc237506647"/>
      <w:r w:rsidRPr="1F12E24A">
        <w:rPr>
          <w:lang w:val="en-GB"/>
        </w:rPr>
        <w:t xml:space="preserve">Short-term expert pool with minimum </w:t>
      </w:r>
      <w:r w:rsidR="649217B5" w:rsidRPr="1F12E24A">
        <w:rPr>
          <w:lang w:val="en-GB"/>
        </w:rPr>
        <w:t>4</w:t>
      </w:r>
      <w:r w:rsidR="62737824" w:rsidRPr="1F12E24A">
        <w:rPr>
          <w:lang w:val="en-GB"/>
        </w:rPr>
        <w:t xml:space="preserve"> </w:t>
      </w:r>
      <w:bookmarkEnd w:id="38"/>
      <w:bookmarkEnd w:id="39"/>
      <w:bookmarkEnd w:id="40"/>
      <w:r w:rsidR="62737824" w:rsidRPr="1F12E24A">
        <w:rPr>
          <w:lang w:val="en-GB"/>
        </w:rPr>
        <w:t>members</w:t>
      </w:r>
    </w:p>
    <w:p w14:paraId="385CADF8" w14:textId="77777777" w:rsidR="00913961" w:rsidRPr="00EC442C" w:rsidRDefault="00913961" w:rsidP="00573CFB">
      <w:pPr>
        <w:pStyle w:val="Standard1"/>
        <w:jc w:val="both"/>
        <w:rPr>
          <w:lang w:val="en-GB"/>
        </w:rPr>
      </w:pPr>
      <w:r w:rsidRPr="00EC442C">
        <w:rPr>
          <w:lang w:val="en-GB"/>
        </w:rPr>
        <w:t>For the technical assessment, an average of the qualifications of all specified members of the expert pool is calculated. Please send a CV for each pool member (see below Chapter 7 Requirements on the format of the bid) for the assessment.</w:t>
      </w:r>
    </w:p>
    <w:p w14:paraId="568ACA80" w14:textId="77777777" w:rsidR="00CD73DA" w:rsidRPr="00EC442C" w:rsidRDefault="00CD73DA" w:rsidP="00573CFB">
      <w:pPr>
        <w:pStyle w:val="ZwischenberschriftohneAbstand"/>
        <w:spacing w:before="240"/>
        <w:jc w:val="both"/>
        <w:rPr>
          <w:u w:val="single"/>
        </w:rPr>
      </w:pPr>
      <w:r w:rsidRPr="00EC442C">
        <w:rPr>
          <w:u w:val="single"/>
        </w:rPr>
        <w:lastRenderedPageBreak/>
        <w:t>Tasks of the short-term expert pool</w:t>
      </w:r>
    </w:p>
    <w:p w14:paraId="25876E50" w14:textId="77777777" w:rsidR="00A84E25" w:rsidRPr="00EC442C" w:rsidRDefault="723FE744" w:rsidP="00573CFB">
      <w:pPr>
        <w:pStyle w:val="Aufzhlung"/>
        <w:jc w:val="both"/>
        <w:rPr>
          <w:lang w:val="en-GB"/>
        </w:rPr>
      </w:pPr>
      <w:r w:rsidRPr="1F12E24A">
        <w:rPr>
          <w:lang w:val="en-GB"/>
        </w:rPr>
        <w:t>Cover the functions required for RCCE and community engagement; creative strategy and multi-format production; youth, women and Trusted Voice engagement; field activation; safeguarding and consent; local-language adaptation; monitoring, documentation and learning.</w:t>
      </w:r>
    </w:p>
    <w:p w14:paraId="579FB66C" w14:textId="77777777" w:rsidR="00CD73DA" w:rsidRPr="00EC442C" w:rsidRDefault="723FE744" w:rsidP="00573CFB">
      <w:pPr>
        <w:pStyle w:val="Aufzhlung"/>
        <w:jc w:val="both"/>
        <w:rPr>
          <w:lang w:val="en-GB"/>
        </w:rPr>
      </w:pPr>
      <w:r w:rsidRPr="1F12E24A">
        <w:rPr>
          <w:lang w:val="en-GB"/>
        </w:rPr>
        <w:t>Support rapid mobilisation in priority locations, co-creation with communities, local relationship management, quality assurance and timely delivery of campaign and response outputs.</w:t>
      </w:r>
    </w:p>
    <w:p w14:paraId="06315D00" w14:textId="6445B028" w:rsidR="04C9767C" w:rsidRDefault="04C9767C" w:rsidP="1F12E24A">
      <w:pPr>
        <w:pStyle w:val="Aufzhlung"/>
        <w:jc w:val="both"/>
        <w:rPr>
          <w:lang w:val="en-GB"/>
        </w:rPr>
      </w:pPr>
      <w:r w:rsidRPr="1F12E24A">
        <w:rPr>
          <w:lang w:val="en-GB"/>
        </w:rPr>
        <w:t xml:space="preserve">Provide technical advisory support </w:t>
      </w:r>
      <w:r w:rsidR="382DD1BD" w:rsidRPr="1F12E24A">
        <w:rPr>
          <w:lang w:val="en-GB"/>
        </w:rPr>
        <w:t>to work</w:t>
      </w:r>
      <w:r w:rsidR="570A1F48" w:rsidRPr="1F12E24A">
        <w:rPr>
          <w:lang w:val="en-GB"/>
        </w:rPr>
        <w:t xml:space="preserve"> </w:t>
      </w:r>
      <w:r w:rsidR="382DD1BD" w:rsidRPr="1F12E24A">
        <w:rPr>
          <w:lang w:val="en-GB"/>
        </w:rPr>
        <w:t>packages</w:t>
      </w:r>
      <w:r w:rsidRPr="1F12E24A">
        <w:rPr>
          <w:lang w:val="en-GB"/>
        </w:rPr>
        <w:t xml:space="preserve">, including evidence-based </w:t>
      </w:r>
      <w:r w:rsidR="27C8D4B4" w:rsidRPr="1F12E24A">
        <w:rPr>
          <w:lang w:val="en-GB"/>
        </w:rPr>
        <w:t xml:space="preserve">strategic </w:t>
      </w:r>
      <w:r w:rsidRPr="1F12E24A">
        <w:rPr>
          <w:lang w:val="en-GB"/>
        </w:rPr>
        <w:t>communication approaches</w:t>
      </w:r>
      <w:r w:rsidR="7B3C6CBA" w:rsidRPr="1F12E24A">
        <w:rPr>
          <w:lang w:val="en-GB"/>
        </w:rPr>
        <w:t>.</w:t>
      </w:r>
    </w:p>
    <w:p w14:paraId="25263264" w14:textId="77777777" w:rsidR="00CD73DA" w:rsidRPr="00EC442C" w:rsidRDefault="723FE744" w:rsidP="00573CFB">
      <w:pPr>
        <w:pStyle w:val="ZwischenberschriftohneAbstand"/>
        <w:spacing w:before="240"/>
        <w:jc w:val="both"/>
        <w:rPr>
          <w:u w:val="single"/>
        </w:rPr>
      </w:pPr>
      <w:r w:rsidRPr="1F12E24A">
        <w:rPr>
          <w:u w:val="single"/>
        </w:rPr>
        <w:t>Qualifications of the short-term expert pool</w:t>
      </w:r>
    </w:p>
    <w:p w14:paraId="4567E20C" w14:textId="00DDBDED" w:rsidR="00CD73DA" w:rsidRPr="00EC442C" w:rsidRDefault="17398820" w:rsidP="00573CFB">
      <w:pPr>
        <w:pStyle w:val="Aufzhlung"/>
        <w:jc w:val="both"/>
        <w:rPr>
          <w:lang w:val="en-GB"/>
        </w:rPr>
      </w:pPr>
      <w:r w:rsidRPr="1F12E24A">
        <w:rPr>
          <w:lang w:val="en-GB"/>
        </w:rPr>
        <w:t xml:space="preserve">Education/training (2.6.1): </w:t>
      </w:r>
      <w:r w:rsidR="60316FEA" w:rsidRPr="1F12E24A">
        <w:rPr>
          <w:lang w:val="en-GB"/>
        </w:rPr>
        <w:t>4</w:t>
      </w:r>
      <w:r w:rsidRPr="1F12E24A">
        <w:rPr>
          <w:lang w:val="en-GB"/>
        </w:rPr>
        <w:t xml:space="preserve"> experts with university qualification (Bachelor/Master or equivalent) in communications, public health, social sciences, marketing, journalism, media/film, development studies or another field relevant to their proposed function.</w:t>
      </w:r>
    </w:p>
    <w:p w14:paraId="3D57B748" w14:textId="792ADC27" w:rsidR="00CD73DA" w:rsidRPr="00EC442C" w:rsidRDefault="00CD73DA" w:rsidP="00573CFB">
      <w:pPr>
        <w:pStyle w:val="Aufzhlung"/>
        <w:jc w:val="both"/>
        <w:rPr>
          <w:lang w:val="en-GB"/>
        </w:rPr>
      </w:pPr>
      <w:r w:rsidRPr="00EC442C">
        <w:rPr>
          <w:lang w:val="en-GB"/>
        </w:rPr>
        <w:t xml:space="preserve">Language (2.6.2): 3 experts with French C1; 1 expert with English B2. The proposed pool must collectively demonstrate </w:t>
      </w:r>
      <w:r w:rsidR="0019694A">
        <w:rPr>
          <w:lang w:val="en-GB"/>
        </w:rPr>
        <w:t>C1/C2 proficiency</w:t>
      </w:r>
      <w:r w:rsidRPr="00EC442C">
        <w:rPr>
          <w:lang w:val="en-GB"/>
        </w:rPr>
        <w:t xml:space="preserve"> in relevant Congolese languages, including Lingala and/or Kiswahili according to the implementation geography.</w:t>
      </w:r>
    </w:p>
    <w:p w14:paraId="691F2596" w14:textId="6E5BA053" w:rsidR="00CD73DA" w:rsidRPr="00EC442C" w:rsidRDefault="723FE744" w:rsidP="00573CFB">
      <w:pPr>
        <w:pStyle w:val="Aufzhlung"/>
        <w:jc w:val="both"/>
        <w:rPr>
          <w:lang w:val="en-GB"/>
        </w:rPr>
      </w:pPr>
      <w:r w:rsidRPr="1F12E24A">
        <w:rPr>
          <w:lang w:val="en-GB"/>
        </w:rPr>
        <w:t xml:space="preserve">General professional experience (2.6.3): </w:t>
      </w:r>
      <w:r w:rsidR="707115D5" w:rsidRPr="1F12E24A">
        <w:rPr>
          <w:lang w:val="en-GB"/>
        </w:rPr>
        <w:t>4</w:t>
      </w:r>
      <w:r w:rsidRPr="1F12E24A">
        <w:rPr>
          <w:lang w:val="en-GB"/>
        </w:rPr>
        <w:t xml:space="preserve"> experts with 5 years of professional experience in communications, community engagement, creative production, public health/social impact communications or related fields.</w:t>
      </w:r>
    </w:p>
    <w:p w14:paraId="6AF1E2ED" w14:textId="662614AB" w:rsidR="00CD73DA" w:rsidRPr="00EC442C" w:rsidRDefault="17398820" w:rsidP="00573CFB">
      <w:pPr>
        <w:pStyle w:val="Aufzhlung"/>
        <w:jc w:val="both"/>
        <w:rPr>
          <w:lang w:val="en-GB"/>
        </w:rPr>
      </w:pPr>
      <w:r w:rsidRPr="1F12E24A">
        <w:rPr>
          <w:lang w:val="en-GB"/>
        </w:rPr>
        <w:t xml:space="preserve">Specific professional experience (2.6.4): </w:t>
      </w:r>
      <w:r w:rsidR="686FC523" w:rsidRPr="1F12E24A">
        <w:rPr>
          <w:lang w:val="en-GB"/>
        </w:rPr>
        <w:t>3</w:t>
      </w:r>
      <w:r w:rsidRPr="1F12E24A">
        <w:rPr>
          <w:lang w:val="en-GB"/>
        </w:rPr>
        <w:t xml:space="preserve"> experts with 3 years of professional experience in RCCE, community engagement, public health or social and behaviour change; </w:t>
      </w:r>
      <w:r w:rsidR="79E84DD9" w:rsidRPr="1F12E24A">
        <w:rPr>
          <w:lang w:val="en-GB"/>
        </w:rPr>
        <w:t>3</w:t>
      </w:r>
      <w:r w:rsidRPr="1F12E24A">
        <w:rPr>
          <w:lang w:val="en-GB"/>
        </w:rPr>
        <w:t xml:space="preserve"> experts with 3 years of professional experience in creative/digital/audiovisual production, influencer engagement or field activation.</w:t>
      </w:r>
    </w:p>
    <w:p w14:paraId="5C9B8C77" w14:textId="048C9575" w:rsidR="00CD73DA" w:rsidRPr="00EC442C" w:rsidRDefault="723FE744" w:rsidP="00573CFB">
      <w:pPr>
        <w:pStyle w:val="Aufzhlung"/>
        <w:jc w:val="both"/>
        <w:rPr>
          <w:lang w:val="en-GB"/>
        </w:rPr>
      </w:pPr>
      <w:r w:rsidRPr="1F12E24A">
        <w:rPr>
          <w:lang w:val="en-GB"/>
        </w:rPr>
        <w:t xml:space="preserve">Regional experience (2.6.5): </w:t>
      </w:r>
      <w:r w:rsidR="7B50609F" w:rsidRPr="1F12E24A">
        <w:rPr>
          <w:lang w:val="en-GB"/>
        </w:rPr>
        <w:t>4</w:t>
      </w:r>
      <w:r w:rsidRPr="1F12E24A">
        <w:rPr>
          <w:lang w:val="en-GB"/>
        </w:rPr>
        <w:t xml:space="preserve"> experts with 5 years of professional experience in the DRC; the proposed pool should demonstrate field networks and implementation capacity relevant to the priority locations.</w:t>
      </w:r>
    </w:p>
    <w:p w14:paraId="5668A07F" w14:textId="61E106B2" w:rsidR="00CD73DA" w:rsidRPr="00EC442C" w:rsidRDefault="723FE744" w:rsidP="00573CFB">
      <w:pPr>
        <w:pStyle w:val="Aufzhlung"/>
        <w:jc w:val="both"/>
        <w:rPr>
          <w:lang w:val="en-GB"/>
        </w:rPr>
      </w:pPr>
      <w:r w:rsidRPr="1F12E24A">
        <w:rPr>
          <w:lang w:val="en-GB"/>
        </w:rPr>
        <w:t xml:space="preserve">Development cooperation (DC) experience (2.6.6): </w:t>
      </w:r>
      <w:r w:rsidR="4338E8FD" w:rsidRPr="1F12E24A">
        <w:rPr>
          <w:lang w:val="en-GB"/>
        </w:rPr>
        <w:t>3</w:t>
      </w:r>
      <w:r w:rsidRPr="1F12E24A">
        <w:rPr>
          <w:lang w:val="en-GB"/>
        </w:rPr>
        <w:t xml:space="preserve"> experts with 3 years of experience on development cooperation, public-health, humanitarian or institutional assignments.</w:t>
      </w:r>
    </w:p>
    <w:p w14:paraId="06E21E3A" w14:textId="3B727D2C" w:rsidR="00CD73DA" w:rsidRPr="00EC442C" w:rsidRDefault="723FE744" w:rsidP="00573CFB">
      <w:pPr>
        <w:pStyle w:val="Aufzhlung"/>
        <w:jc w:val="both"/>
        <w:rPr>
          <w:lang w:val="en-GB"/>
        </w:rPr>
      </w:pPr>
      <w:r w:rsidRPr="1F12E24A">
        <w:rPr>
          <w:lang w:val="en-GB"/>
        </w:rPr>
        <w:t xml:space="preserve">Other (2.6.7): </w:t>
      </w:r>
      <w:r w:rsidR="0019694A">
        <w:rPr>
          <w:lang w:val="en-GB"/>
        </w:rPr>
        <w:t xml:space="preserve">2 experts with 2 years of </w:t>
      </w:r>
      <w:r w:rsidRPr="1F12E24A">
        <w:rPr>
          <w:lang w:val="en-GB"/>
        </w:rPr>
        <w:t xml:space="preserve">demonstrated </w:t>
      </w:r>
      <w:r w:rsidR="0019694A">
        <w:rPr>
          <w:lang w:val="en-GB"/>
        </w:rPr>
        <w:t xml:space="preserve">experience working with </w:t>
      </w:r>
      <w:r w:rsidRPr="1F12E24A">
        <w:rPr>
          <w:lang w:val="en-GB"/>
        </w:rPr>
        <w:t>local networks, rapid field mobilisation, safeguarding and consent awareness, and experience engaging youth, women, creators or other trusted community voices.</w:t>
      </w:r>
    </w:p>
    <w:p w14:paraId="2BAE54BD" w14:textId="77777777" w:rsidR="00CD73DA" w:rsidRPr="00EC442C" w:rsidRDefault="723FE744" w:rsidP="00573CFB">
      <w:pPr>
        <w:pStyle w:val="Standard1"/>
        <w:jc w:val="both"/>
        <w:rPr>
          <w:lang w:val="en-GB"/>
        </w:rPr>
      </w:pPr>
      <w:r w:rsidRPr="1F12E24A">
        <w:rPr>
          <w:lang w:val="en-GB"/>
        </w:rPr>
        <w:t xml:space="preserve">The </w:t>
      </w:r>
      <w:r w:rsidR="746B2837" w:rsidRPr="1F12E24A">
        <w:rPr>
          <w:lang w:val="en-GB"/>
        </w:rPr>
        <w:t>tenderer</w:t>
      </w:r>
      <w:r w:rsidRPr="1F12E24A">
        <w:rPr>
          <w:lang w:val="en-GB"/>
        </w:rPr>
        <w:t xml:space="preserve"> must provide a clear overview of all proposed short-term experts and their individual qualifications.</w:t>
      </w:r>
      <w:r w:rsidR="76909CD6" w:rsidRPr="1F12E24A">
        <w:rPr>
          <w:lang w:val="en-GB"/>
        </w:rPr>
        <w:t xml:space="preserve"> </w:t>
      </w:r>
    </w:p>
    <w:p w14:paraId="59F59CF1" w14:textId="77777777" w:rsidR="006C3F7A" w:rsidRPr="00EC442C" w:rsidRDefault="006C3F7A" w:rsidP="00E85B5E">
      <w:pPr>
        <w:pStyle w:val="Titre1"/>
        <w:rPr>
          <w:lang w:val="en-GB"/>
        </w:rPr>
      </w:pPr>
      <w:bookmarkStart w:id="41" w:name="_Toc518483356"/>
      <w:bookmarkStart w:id="42" w:name="_Toc518483357"/>
      <w:bookmarkStart w:id="43" w:name="_Toc518483358"/>
      <w:bookmarkStart w:id="44" w:name="_Toc518483359"/>
      <w:bookmarkStart w:id="45" w:name="_Toc518483360"/>
      <w:bookmarkStart w:id="46" w:name="_Toc518483361"/>
      <w:bookmarkStart w:id="47" w:name="_Toc518483362"/>
      <w:bookmarkStart w:id="48" w:name="_Toc518483363"/>
      <w:bookmarkStart w:id="49" w:name="_Toc518483364"/>
      <w:bookmarkStart w:id="50" w:name="_Toc518483365"/>
      <w:bookmarkStart w:id="51" w:name="_Toc518483366"/>
      <w:bookmarkStart w:id="52" w:name="_Toc518483367"/>
      <w:bookmarkStart w:id="53" w:name="_Toc518483368"/>
      <w:bookmarkStart w:id="54" w:name="_Toc518483369"/>
      <w:bookmarkStart w:id="55" w:name="_Toc518483370"/>
      <w:bookmarkStart w:id="56" w:name="_Toc518483371"/>
      <w:bookmarkStart w:id="57" w:name="_Toc518483372"/>
      <w:bookmarkStart w:id="58" w:name="_Toc518483373"/>
      <w:bookmarkStart w:id="59" w:name="_Toc518483374"/>
      <w:bookmarkStart w:id="60" w:name="_Toc518483375"/>
      <w:bookmarkStart w:id="61" w:name="_Ref508121809"/>
      <w:bookmarkStart w:id="62" w:name="_Toc508620008"/>
      <w:bookmarkStart w:id="63" w:name="_Toc119493832"/>
      <w:bookmarkStart w:id="64" w:name="_Toc237506648"/>
      <w:bookmarkStart w:id="65" w:name="_Hlk119492412"/>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r w:rsidRPr="00EC442C">
        <w:rPr>
          <w:lang w:val="en-GB"/>
        </w:rPr>
        <w:t>Costing requirements</w:t>
      </w:r>
      <w:bookmarkEnd w:id="61"/>
      <w:bookmarkEnd w:id="62"/>
      <w:bookmarkEnd w:id="63"/>
      <w:bookmarkEnd w:id="64"/>
    </w:p>
    <w:p w14:paraId="3E92B1ED" w14:textId="77777777" w:rsidR="006C3F7A" w:rsidRPr="00EC442C" w:rsidRDefault="5E61E0EA" w:rsidP="00573CFB">
      <w:pPr>
        <w:pStyle w:val="Titre2"/>
        <w:jc w:val="both"/>
        <w:rPr>
          <w:lang w:val="en-GB"/>
        </w:rPr>
      </w:pPr>
      <w:bookmarkStart w:id="66" w:name="_Toc508620009"/>
      <w:bookmarkStart w:id="67" w:name="_Toc119493833"/>
      <w:bookmarkStart w:id="68" w:name="_Toc237506649"/>
      <w:bookmarkEnd w:id="65"/>
      <w:r w:rsidRPr="1F12E24A">
        <w:rPr>
          <w:lang w:val="en-GB"/>
        </w:rPr>
        <w:t>Assignment of personnel</w:t>
      </w:r>
      <w:bookmarkEnd w:id="66"/>
      <w:r w:rsidRPr="1F12E24A">
        <w:rPr>
          <w:lang w:val="en-GB"/>
        </w:rPr>
        <w:t xml:space="preserve"> and travel expenses</w:t>
      </w:r>
      <w:bookmarkEnd w:id="67"/>
      <w:bookmarkEnd w:id="68"/>
    </w:p>
    <w:p w14:paraId="268FE92E" w14:textId="77777777" w:rsidR="26C20029" w:rsidRPr="00EC442C" w:rsidRDefault="0063298F" w:rsidP="00573CFB">
      <w:pPr>
        <w:pStyle w:val="Standard1"/>
        <w:jc w:val="both"/>
        <w:rPr>
          <w:lang w:val="en-GB"/>
        </w:rPr>
      </w:pPr>
      <w:r w:rsidRPr="00EC442C">
        <w:rPr>
          <w:lang w:val="en-GB"/>
        </w:rPr>
        <w:t xml:space="preserve">Per diem allowances are reimbursed as a lump sum up to the maximum amounts permissible under tax law for each country as set out in the country table in the circular from the German Federal Ministry of Finance on travel expense remuneration (downloadable from the </w:t>
      </w:r>
      <w:hyperlink r:id="rId14" w:history="1">
        <w:r w:rsidR="00176E47" w:rsidRPr="00EC442C">
          <w:rPr>
            <w:rStyle w:val="Lienhypertexte"/>
            <w:lang w:val="en-GB"/>
          </w:rPr>
          <w:t>German Federal Ministry of Finance – tax treatment of travel expenses and allowances for international business travel as of 1 January 2026 (GERMAN ONLY)</w:t>
        </w:r>
      </w:hyperlink>
      <w:r w:rsidR="26C20029" w:rsidRPr="00EC442C">
        <w:rPr>
          <w:lang w:val="en-GB"/>
        </w:rPr>
        <w:t>).</w:t>
      </w:r>
    </w:p>
    <w:p w14:paraId="79F153E3" w14:textId="77777777" w:rsidR="00E72A45" w:rsidRPr="00EC442C" w:rsidRDefault="0063298F" w:rsidP="00573CFB">
      <w:pPr>
        <w:pStyle w:val="Standard1"/>
        <w:jc w:val="both"/>
        <w:rPr>
          <w:lang w:val="en-GB"/>
        </w:rPr>
      </w:pPr>
      <w:r w:rsidRPr="00EC442C">
        <w:rPr>
          <w:lang w:val="en-GB"/>
        </w:rPr>
        <w:t>Accommodation allowances are reimbursed as detailed in the specification of inputs below</w:t>
      </w:r>
      <w:r w:rsidR="00826050" w:rsidRPr="00EC442C">
        <w:rPr>
          <w:lang w:val="en-GB"/>
        </w:rPr>
        <w:t>.</w:t>
      </w:r>
    </w:p>
    <w:p w14:paraId="3A2C24ED" w14:textId="77777777" w:rsidR="00BB3945" w:rsidRPr="00EC442C" w:rsidRDefault="0063298F" w:rsidP="00573CFB">
      <w:pPr>
        <w:pStyle w:val="Standard1"/>
        <w:jc w:val="both"/>
        <w:rPr>
          <w:lang w:val="en-GB"/>
        </w:rPr>
      </w:pPr>
      <w:r w:rsidRPr="00EC442C">
        <w:rPr>
          <w:lang w:val="en-GB"/>
        </w:rPr>
        <w:t>With special justification, additional Accommodation costs up to a reasonable amount can be reimbursed against evidence</w:t>
      </w:r>
      <w:r w:rsidR="00BB3945" w:rsidRPr="00EC442C">
        <w:rPr>
          <w:lang w:val="en-GB"/>
        </w:rPr>
        <w:t>.</w:t>
      </w:r>
    </w:p>
    <w:p w14:paraId="4A915C82" w14:textId="77777777" w:rsidR="0063298F" w:rsidRPr="00EC442C" w:rsidRDefault="0063298F" w:rsidP="00573CFB">
      <w:pPr>
        <w:pStyle w:val="Standard1"/>
        <w:jc w:val="both"/>
        <w:rPr>
          <w:lang w:val="en-GB"/>
        </w:rPr>
      </w:pPr>
      <w:r w:rsidRPr="00EC442C">
        <w:rPr>
          <w:lang w:val="en-GB"/>
        </w:rPr>
        <w:lastRenderedPageBreak/>
        <w:t>All business travel must be agreed in advance by the officer responsible for the project</w:t>
      </w:r>
    </w:p>
    <w:p w14:paraId="4596BAD9" w14:textId="77777777" w:rsidR="00300697" w:rsidRPr="00EC442C" w:rsidRDefault="00300697" w:rsidP="00573CFB">
      <w:pPr>
        <w:pStyle w:val="Titre2"/>
        <w:jc w:val="both"/>
        <w:rPr>
          <w:lang w:val="en-GB"/>
        </w:rPr>
      </w:pPr>
      <w:bookmarkStart w:id="69" w:name="_Toc237506650"/>
      <w:r w:rsidRPr="00EC442C">
        <w:rPr>
          <w:lang w:val="en-GB"/>
        </w:rPr>
        <w:t>Sustainability aspects for travel</w:t>
      </w:r>
      <w:bookmarkEnd w:id="69"/>
    </w:p>
    <w:p w14:paraId="428AE595" w14:textId="77777777" w:rsidR="26C20029" w:rsidRPr="00EC442C" w:rsidRDefault="0063298F" w:rsidP="00573CFB">
      <w:pPr>
        <w:pStyle w:val="Standard1"/>
        <w:jc w:val="both"/>
        <w:rPr>
          <w:lang w:val="en-GB"/>
        </w:rPr>
      </w:pPr>
      <w:r w:rsidRPr="00EC442C">
        <w:rPr>
          <w:lang w:val="en-GB"/>
        </w:rPr>
        <w:t>GIZ has undertaken an obligation to reduce greenhouse gas emissions (CO</w:t>
      </w:r>
      <w:r w:rsidRPr="00EC442C">
        <w:rPr>
          <w:vertAlign w:val="subscript"/>
          <w:lang w:val="en-GB"/>
        </w:rPr>
        <w:t>2</w:t>
      </w:r>
      <w:r w:rsidRPr="00EC442C">
        <w:rPr>
          <w:lang w:val="en-GB"/>
        </w:rPr>
        <w:t xml:space="preserve"> emissions) caused by travel. When preparing your tender, please incorporate options for reducing emissions, such as selecting the lowest-emission booking class (economy) and using means of transport, airlines and flight routes with a higher CO</w:t>
      </w:r>
      <w:r w:rsidRPr="00EC442C">
        <w:rPr>
          <w:vertAlign w:val="subscript"/>
          <w:lang w:val="en-GB"/>
        </w:rPr>
        <w:t>2</w:t>
      </w:r>
      <w:r w:rsidRPr="00EC442C">
        <w:rPr>
          <w:lang w:val="en-GB"/>
        </w:rPr>
        <w:t xml:space="preserve"> efficiency. For short distances, travel by train (second class) or e-mobility should be the preferred option</w:t>
      </w:r>
      <w:r w:rsidR="00C5076C" w:rsidRPr="00EC442C">
        <w:rPr>
          <w:lang w:val="en-GB"/>
        </w:rPr>
        <w:t>.</w:t>
      </w:r>
    </w:p>
    <w:p w14:paraId="65965B4B" w14:textId="77777777" w:rsidR="00691139" w:rsidRPr="00EC442C" w:rsidRDefault="0063298F" w:rsidP="00573CFB">
      <w:pPr>
        <w:pStyle w:val="Standard1"/>
        <w:jc w:val="both"/>
        <w:rPr>
          <w:lang w:val="en-GB"/>
        </w:rPr>
      </w:pPr>
      <w:r w:rsidRPr="00EC442C">
        <w:rPr>
          <w:lang w:val="en-GB"/>
        </w:rPr>
        <w:t>CO</w:t>
      </w:r>
      <w:r w:rsidRPr="00EC442C">
        <w:rPr>
          <w:vertAlign w:val="subscript"/>
          <w:lang w:val="en-GB"/>
        </w:rPr>
        <w:t>2</w:t>
      </w:r>
      <w:r w:rsidRPr="00EC442C">
        <w:rPr>
          <w:lang w:val="en-GB"/>
        </w:rPr>
        <w:t xml:space="preserve"> emissions caused by air travel must be offset. GIZ specifies a budget for this, through which the carbon offsets can be settled against evidence</w:t>
      </w:r>
      <w:r w:rsidR="00910A69" w:rsidRPr="00EC442C">
        <w:rPr>
          <w:lang w:val="en-GB"/>
        </w:rPr>
        <w:t>.</w:t>
      </w:r>
    </w:p>
    <w:p w14:paraId="5439481A" w14:textId="77777777" w:rsidR="00B86200" w:rsidRPr="00EC442C" w:rsidRDefault="00B86200" w:rsidP="00573CFB">
      <w:pPr>
        <w:pStyle w:val="Standard1"/>
        <w:jc w:val="both"/>
        <w:rPr>
          <w:lang w:val="en-GB"/>
        </w:rPr>
      </w:pPr>
      <w:r w:rsidRPr="00EC442C">
        <w:rPr>
          <w:lang w:val="en-GB"/>
        </w:rPr>
        <w:t>There are many different providers in the market for emissions certificates, and they have different climate impact</w:t>
      </w:r>
      <w:r w:rsidR="00351353" w:rsidRPr="00EC442C">
        <w:rPr>
          <w:lang w:val="en-GB"/>
        </w:rPr>
        <w:t xml:space="preserve"> ambitions</w:t>
      </w:r>
      <w:r w:rsidRPr="00EC442C">
        <w:rPr>
          <w:lang w:val="en-GB"/>
        </w:rPr>
        <w:t xml:space="preserve">. The </w:t>
      </w:r>
      <w:hyperlink r:id="rId15">
        <w:r w:rsidR="00700710" w:rsidRPr="00EC442C">
          <w:rPr>
            <w:rStyle w:val="Lienhypertexte"/>
            <w:lang w:val="en-GB"/>
          </w:rPr>
          <w:t>Development and Climate Alliance (German only)</w:t>
        </w:r>
      </w:hyperlink>
      <w:r w:rsidRPr="00EC442C">
        <w:rPr>
          <w:lang w:val="en-GB"/>
        </w:rPr>
        <w:t xml:space="preserve"> has published a </w:t>
      </w:r>
      <w:hyperlink r:id="rId16" w:history="1">
        <w:r w:rsidR="001E144E" w:rsidRPr="00EC442C">
          <w:rPr>
            <w:rStyle w:val="Lienhypertexte"/>
            <w:lang w:val="en-GB"/>
          </w:rPr>
          <w:t>list of standards (German only)</w:t>
        </w:r>
      </w:hyperlink>
      <w:r w:rsidRPr="00EC442C">
        <w:rPr>
          <w:lang w:val="en-GB"/>
        </w:rPr>
        <w:t>. GIZ recommends using the standards specified there.</w:t>
      </w:r>
    </w:p>
    <w:p w14:paraId="348FF0F3" w14:textId="77777777" w:rsidR="00D24BE6" w:rsidRPr="00EC442C" w:rsidRDefault="00BB3945" w:rsidP="001F2122">
      <w:pPr>
        <w:pStyle w:val="Standard1"/>
        <w:rPr>
          <w:lang w:val="en-GB"/>
        </w:rPr>
      </w:pPr>
      <w:r w:rsidRPr="00EC442C">
        <w:rPr>
          <w:lang w:val="en-GB"/>
        </w:rPr>
        <w:t>Specification of inputs</w:t>
      </w:r>
    </w:p>
    <w:tbl>
      <w:tblPr>
        <w:tblStyle w:val="Grilledutableau"/>
        <w:tblW w:w="9913" w:type="dxa"/>
        <w:tblLayout w:type="fixed"/>
        <w:tblLook w:val="04A0" w:firstRow="1" w:lastRow="0" w:firstColumn="1" w:lastColumn="0" w:noHBand="0" w:noVBand="1"/>
      </w:tblPr>
      <w:tblGrid>
        <w:gridCol w:w="3109"/>
        <w:gridCol w:w="1134"/>
        <w:gridCol w:w="1276"/>
        <w:gridCol w:w="1275"/>
        <w:gridCol w:w="3119"/>
      </w:tblGrid>
      <w:tr w:rsidR="0022271C" w:rsidRPr="00EC442C" w14:paraId="142DD0B0" w14:textId="77777777" w:rsidTr="1F12E24A">
        <w:trPr>
          <w:trHeight w:val="330"/>
        </w:trPr>
        <w:tc>
          <w:tcPr>
            <w:tcW w:w="310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Pr>
          <w:p w14:paraId="111B7C83" w14:textId="77777777" w:rsidR="006E289B" w:rsidRPr="00EC442C" w:rsidRDefault="006E289B" w:rsidP="00B6352E">
            <w:pPr>
              <w:spacing w:before="120" w:after="120"/>
              <w:rPr>
                <w:sz w:val="22"/>
                <w:szCs w:val="22"/>
              </w:rPr>
            </w:pPr>
            <w:r w:rsidRPr="00EC442C">
              <w:rPr>
                <w:b/>
                <w:sz w:val="22"/>
                <w:szCs w:val="22"/>
              </w:rPr>
              <w:t>Fee days</w:t>
            </w:r>
          </w:p>
        </w:tc>
        <w:tc>
          <w:tcPr>
            <w:tcW w:w="1134" w:type="dxa"/>
            <w:tcBorders>
              <w:top w:val="single" w:sz="8" w:space="0" w:color="auto"/>
              <w:left w:val="single" w:sz="8" w:space="0" w:color="auto"/>
              <w:bottom w:val="single" w:sz="8" w:space="0" w:color="auto"/>
              <w:right w:val="single" w:sz="8" w:space="0" w:color="auto"/>
            </w:tcBorders>
            <w:shd w:val="clear" w:color="auto" w:fill="D9D9D9" w:themeFill="background1" w:themeFillShade="D9"/>
          </w:tcPr>
          <w:p w14:paraId="66846615" w14:textId="77777777" w:rsidR="006E289B" w:rsidRPr="00EC442C" w:rsidRDefault="006E289B" w:rsidP="00B6352E">
            <w:pPr>
              <w:spacing w:before="120" w:after="120"/>
              <w:rPr>
                <w:rFonts w:eastAsia="Arial" w:cs="Arial"/>
                <w:b/>
                <w:bCs/>
                <w:color w:val="000000" w:themeColor="text1"/>
                <w:sz w:val="22"/>
                <w:szCs w:val="22"/>
              </w:rPr>
            </w:pPr>
            <w:r w:rsidRPr="00EC442C">
              <w:rPr>
                <w:b/>
                <w:color w:val="000000" w:themeColor="text1"/>
                <w:sz w:val="22"/>
                <w:szCs w:val="22"/>
              </w:rPr>
              <w:t>Number of experts</w:t>
            </w:r>
          </w:p>
        </w:tc>
        <w:tc>
          <w:tcPr>
            <w:tcW w:w="1276" w:type="dxa"/>
            <w:tcBorders>
              <w:top w:val="single" w:sz="8" w:space="0" w:color="auto"/>
              <w:left w:val="single" w:sz="8" w:space="0" w:color="auto"/>
              <w:bottom w:val="single" w:sz="8" w:space="0" w:color="auto"/>
              <w:right w:val="single" w:sz="8" w:space="0" w:color="auto"/>
            </w:tcBorders>
            <w:shd w:val="clear" w:color="auto" w:fill="D9D9D9" w:themeFill="background1" w:themeFillShade="D9"/>
          </w:tcPr>
          <w:p w14:paraId="004D3230" w14:textId="77777777" w:rsidR="006E289B" w:rsidRPr="00EC442C" w:rsidRDefault="006E289B" w:rsidP="00B6352E">
            <w:pPr>
              <w:spacing w:before="120" w:after="120"/>
              <w:rPr>
                <w:rFonts w:eastAsia="Arial" w:cs="Arial"/>
                <w:b/>
                <w:bCs/>
                <w:color w:val="000000" w:themeColor="text1"/>
                <w:sz w:val="22"/>
                <w:szCs w:val="22"/>
              </w:rPr>
            </w:pPr>
            <w:r w:rsidRPr="00EC442C">
              <w:rPr>
                <w:b/>
                <w:color w:val="000000" w:themeColor="text1"/>
                <w:sz w:val="22"/>
                <w:szCs w:val="22"/>
              </w:rPr>
              <w:t>Number of days per expert</w:t>
            </w:r>
          </w:p>
        </w:tc>
        <w:tc>
          <w:tcPr>
            <w:tcW w:w="127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Pr>
          <w:p w14:paraId="2C8B06E6" w14:textId="77777777" w:rsidR="006E289B" w:rsidRPr="00EC442C" w:rsidRDefault="006E289B" w:rsidP="00B6352E">
            <w:pPr>
              <w:spacing w:before="120" w:after="120"/>
              <w:rPr>
                <w:rFonts w:eastAsia="Arial" w:cs="Arial"/>
                <w:b/>
                <w:bCs/>
                <w:color w:val="000000" w:themeColor="text1"/>
                <w:sz w:val="22"/>
                <w:szCs w:val="22"/>
              </w:rPr>
            </w:pPr>
            <w:r w:rsidRPr="00EC442C">
              <w:rPr>
                <w:b/>
                <w:color w:val="000000" w:themeColor="text1"/>
                <w:sz w:val="22"/>
                <w:szCs w:val="22"/>
              </w:rPr>
              <w:t>Total</w:t>
            </w:r>
          </w:p>
        </w:tc>
        <w:tc>
          <w:tcPr>
            <w:tcW w:w="311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Pr>
          <w:p w14:paraId="6C946684" w14:textId="77777777" w:rsidR="006E289B" w:rsidRPr="00EC442C" w:rsidRDefault="006E289B" w:rsidP="00B6352E">
            <w:pPr>
              <w:spacing w:before="120" w:after="120"/>
              <w:rPr>
                <w:sz w:val="22"/>
                <w:szCs w:val="22"/>
              </w:rPr>
            </w:pPr>
            <w:r w:rsidRPr="00EC442C">
              <w:rPr>
                <w:b/>
                <w:color w:val="000000" w:themeColor="text1"/>
                <w:sz w:val="22"/>
                <w:szCs w:val="22"/>
              </w:rPr>
              <w:t>Comments</w:t>
            </w:r>
          </w:p>
        </w:tc>
      </w:tr>
      <w:tr w:rsidR="0022271C" w:rsidRPr="00EC442C" w14:paraId="7CF72CB0" w14:textId="77777777" w:rsidTr="1F12E24A">
        <w:trPr>
          <w:trHeight w:val="330"/>
        </w:trPr>
        <w:tc>
          <w:tcPr>
            <w:tcW w:w="3109" w:type="dxa"/>
            <w:tcBorders>
              <w:top w:val="single" w:sz="8" w:space="0" w:color="auto"/>
              <w:left w:val="single" w:sz="8" w:space="0" w:color="auto"/>
              <w:bottom w:val="single" w:sz="8" w:space="0" w:color="auto"/>
              <w:right w:val="single" w:sz="8" w:space="0" w:color="auto"/>
            </w:tcBorders>
          </w:tcPr>
          <w:p w14:paraId="3CABB7CB" w14:textId="77777777" w:rsidR="00C225E0" w:rsidRPr="00EC442C" w:rsidRDefault="00AF0C03">
            <w:r w:rsidRPr="00EC442C">
              <w:t>Team Leader / Project Director</w:t>
            </w:r>
          </w:p>
        </w:tc>
        <w:tc>
          <w:tcPr>
            <w:tcW w:w="1134" w:type="dxa"/>
            <w:tcBorders>
              <w:top w:val="single" w:sz="8" w:space="0" w:color="auto"/>
              <w:left w:val="single" w:sz="8" w:space="0" w:color="auto"/>
              <w:bottom w:val="single" w:sz="8" w:space="0" w:color="auto"/>
              <w:right w:val="single" w:sz="8" w:space="0" w:color="auto"/>
            </w:tcBorders>
          </w:tcPr>
          <w:p w14:paraId="22B6C801" w14:textId="77777777" w:rsidR="00C225E0" w:rsidRPr="00EC442C" w:rsidRDefault="00AF0C03">
            <w:r w:rsidRPr="00EC442C">
              <w:t>1</w:t>
            </w:r>
          </w:p>
        </w:tc>
        <w:tc>
          <w:tcPr>
            <w:tcW w:w="1276" w:type="dxa"/>
            <w:tcBorders>
              <w:top w:val="single" w:sz="8" w:space="0" w:color="auto"/>
              <w:left w:val="single" w:sz="8" w:space="0" w:color="auto"/>
              <w:bottom w:val="single" w:sz="8" w:space="0" w:color="auto"/>
              <w:right w:val="single" w:sz="8" w:space="0" w:color="auto"/>
            </w:tcBorders>
          </w:tcPr>
          <w:p w14:paraId="59239F5C" w14:textId="7373132A" w:rsidR="00C225E0" w:rsidRPr="00EC442C" w:rsidRDefault="00486E7A">
            <w:r w:rsidRPr="00EC442C">
              <w:t>120</w:t>
            </w:r>
          </w:p>
        </w:tc>
        <w:tc>
          <w:tcPr>
            <w:tcW w:w="1275" w:type="dxa"/>
            <w:tcBorders>
              <w:top w:val="single" w:sz="8" w:space="0" w:color="auto"/>
              <w:left w:val="single" w:sz="8" w:space="0" w:color="auto"/>
              <w:bottom w:val="single" w:sz="8" w:space="0" w:color="auto"/>
              <w:right w:val="single" w:sz="8" w:space="0" w:color="auto"/>
            </w:tcBorders>
          </w:tcPr>
          <w:p w14:paraId="46A573D3" w14:textId="46411638" w:rsidR="00C225E0" w:rsidRPr="00EC442C" w:rsidRDefault="00486E7A">
            <w:r w:rsidRPr="00EC442C">
              <w:t>120</w:t>
            </w:r>
          </w:p>
        </w:tc>
        <w:tc>
          <w:tcPr>
            <w:tcW w:w="3119" w:type="dxa"/>
            <w:tcBorders>
              <w:top w:val="single" w:sz="8" w:space="0" w:color="auto"/>
              <w:left w:val="single" w:sz="8" w:space="0" w:color="auto"/>
              <w:bottom w:val="single" w:sz="8" w:space="0" w:color="auto"/>
              <w:right w:val="single" w:sz="8" w:space="0" w:color="auto"/>
            </w:tcBorders>
          </w:tcPr>
          <w:p w14:paraId="5459329A" w14:textId="0A424D13" w:rsidR="00C225E0" w:rsidRPr="00EC442C" w:rsidRDefault="00AF0C03">
            <w:r w:rsidRPr="00EC442C">
              <w:t xml:space="preserve">Indicative ceiling: </w:t>
            </w:r>
            <w:r w:rsidR="00486E7A" w:rsidRPr="00EC442C">
              <w:t>10</w:t>
            </w:r>
            <w:r w:rsidRPr="00EC442C">
              <w:t xml:space="preserve"> days</w:t>
            </w:r>
            <w:r w:rsidR="00486E7A" w:rsidRPr="00EC442C">
              <w:t xml:space="preserve"> per </w:t>
            </w:r>
            <w:r w:rsidRPr="00EC442C">
              <w:t>month</w:t>
            </w:r>
            <w:r w:rsidR="00486E7A" w:rsidRPr="00EC442C">
              <w:t>.</w:t>
            </w:r>
          </w:p>
        </w:tc>
      </w:tr>
      <w:tr w:rsidR="0022271C" w:rsidRPr="00EC442C" w14:paraId="54F5CD48" w14:textId="77777777" w:rsidTr="1F12E24A">
        <w:trPr>
          <w:trHeight w:val="330"/>
        </w:trPr>
        <w:tc>
          <w:tcPr>
            <w:tcW w:w="3109" w:type="dxa"/>
            <w:tcBorders>
              <w:top w:val="single" w:sz="8" w:space="0" w:color="auto"/>
              <w:left w:val="single" w:sz="8" w:space="0" w:color="auto"/>
              <w:bottom w:val="single" w:sz="8" w:space="0" w:color="auto"/>
              <w:right w:val="single" w:sz="8" w:space="0" w:color="auto"/>
            </w:tcBorders>
          </w:tcPr>
          <w:p w14:paraId="317A479C" w14:textId="77777777" w:rsidR="00C225E0" w:rsidRPr="00EC442C" w:rsidRDefault="00AF0C03">
            <w:r w:rsidRPr="00EC442C">
              <w:t>Short-term expert pool</w:t>
            </w:r>
          </w:p>
        </w:tc>
        <w:tc>
          <w:tcPr>
            <w:tcW w:w="1134" w:type="dxa"/>
            <w:tcBorders>
              <w:top w:val="single" w:sz="8" w:space="0" w:color="auto"/>
              <w:left w:val="single" w:sz="8" w:space="0" w:color="auto"/>
              <w:bottom w:val="single" w:sz="8" w:space="0" w:color="auto"/>
              <w:right w:val="single" w:sz="8" w:space="0" w:color="auto"/>
            </w:tcBorders>
          </w:tcPr>
          <w:p w14:paraId="3B1A0643" w14:textId="77777777" w:rsidR="00C225E0" w:rsidRPr="00EC442C" w:rsidRDefault="00AF0C03">
            <w:r w:rsidRPr="00EC442C">
              <w:t>4 for costing</w:t>
            </w:r>
          </w:p>
        </w:tc>
        <w:tc>
          <w:tcPr>
            <w:tcW w:w="1276" w:type="dxa"/>
            <w:tcBorders>
              <w:top w:val="single" w:sz="8" w:space="0" w:color="auto"/>
              <w:left w:val="single" w:sz="8" w:space="0" w:color="auto"/>
              <w:bottom w:val="single" w:sz="8" w:space="0" w:color="auto"/>
              <w:right w:val="single" w:sz="8" w:space="0" w:color="auto"/>
            </w:tcBorders>
          </w:tcPr>
          <w:p w14:paraId="706F02F7" w14:textId="3CF8E2B7" w:rsidR="00C225E0" w:rsidRPr="00EC442C" w:rsidRDefault="00486E7A">
            <w:r w:rsidRPr="00EC442C">
              <w:t>120</w:t>
            </w:r>
          </w:p>
        </w:tc>
        <w:tc>
          <w:tcPr>
            <w:tcW w:w="1275" w:type="dxa"/>
            <w:tcBorders>
              <w:top w:val="single" w:sz="8" w:space="0" w:color="auto"/>
              <w:left w:val="single" w:sz="8" w:space="0" w:color="auto"/>
              <w:bottom w:val="single" w:sz="8" w:space="0" w:color="auto"/>
              <w:right w:val="single" w:sz="8" w:space="0" w:color="auto"/>
            </w:tcBorders>
          </w:tcPr>
          <w:p w14:paraId="6DD1BAA2" w14:textId="571816B6" w:rsidR="00C225E0" w:rsidRPr="00EC442C" w:rsidRDefault="00486E7A">
            <w:r w:rsidRPr="00EC442C">
              <w:t>480</w:t>
            </w:r>
          </w:p>
        </w:tc>
        <w:tc>
          <w:tcPr>
            <w:tcW w:w="3119" w:type="dxa"/>
            <w:tcBorders>
              <w:top w:val="single" w:sz="8" w:space="0" w:color="auto"/>
              <w:left w:val="single" w:sz="8" w:space="0" w:color="auto"/>
              <w:bottom w:val="single" w:sz="8" w:space="0" w:color="auto"/>
              <w:right w:val="single" w:sz="8" w:space="0" w:color="auto"/>
            </w:tcBorders>
          </w:tcPr>
          <w:p w14:paraId="21F1D143" w14:textId="1F328739" w:rsidR="00C225E0" w:rsidRPr="00EC442C" w:rsidRDefault="35746DEC">
            <w:r>
              <w:t xml:space="preserve">Collective ceiling of 180 expert days. Indicative distribution: RCCE/community engagement </w:t>
            </w:r>
            <w:r w:rsidR="00F0A112">
              <w:t>120</w:t>
            </w:r>
            <w:r>
              <w:t xml:space="preserve"> days; creative/content production </w:t>
            </w:r>
            <w:r w:rsidR="00F0A112">
              <w:t>120</w:t>
            </w:r>
            <w:r>
              <w:t xml:space="preserve"> days; youth/women/Trusted Voices engagement </w:t>
            </w:r>
            <w:r w:rsidR="00F0A112">
              <w:t>120</w:t>
            </w:r>
            <w:r>
              <w:t xml:space="preserve"> days; safeguarding/M&amp;E/documentation </w:t>
            </w:r>
            <w:r w:rsidR="00F0A112">
              <w:t>120</w:t>
            </w:r>
            <w:r>
              <w:t xml:space="preserve"> days. </w:t>
            </w:r>
          </w:p>
        </w:tc>
      </w:tr>
      <w:tr w:rsidR="0022271C" w:rsidRPr="00EC442C" w14:paraId="37B0E405" w14:textId="77777777" w:rsidTr="1F12E24A">
        <w:trPr>
          <w:trHeight w:val="330"/>
        </w:trPr>
        <w:tc>
          <w:tcPr>
            <w:tcW w:w="310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Pr>
          <w:p w14:paraId="6A193F8B" w14:textId="77777777" w:rsidR="006E289B" w:rsidRPr="00EC442C" w:rsidRDefault="6F7E9655" w:rsidP="00B6352E">
            <w:pPr>
              <w:spacing w:before="120" w:after="120"/>
              <w:rPr>
                <w:sz w:val="22"/>
                <w:szCs w:val="22"/>
              </w:rPr>
            </w:pPr>
            <w:r w:rsidRPr="1F12E24A">
              <w:rPr>
                <w:b/>
                <w:bCs/>
                <w:color w:val="000000" w:themeColor="text1"/>
                <w:sz w:val="22"/>
                <w:szCs w:val="22"/>
              </w:rPr>
              <w:t>Travel expenses</w:t>
            </w:r>
          </w:p>
        </w:tc>
        <w:tc>
          <w:tcPr>
            <w:tcW w:w="1134" w:type="dxa"/>
            <w:tcBorders>
              <w:top w:val="single" w:sz="8" w:space="0" w:color="auto"/>
              <w:left w:val="single" w:sz="8" w:space="0" w:color="auto"/>
              <w:bottom w:val="single" w:sz="8" w:space="0" w:color="auto"/>
              <w:right w:val="single" w:sz="8" w:space="0" w:color="auto"/>
            </w:tcBorders>
            <w:shd w:val="clear" w:color="auto" w:fill="D9D9D9" w:themeFill="background1" w:themeFillShade="D9"/>
          </w:tcPr>
          <w:p w14:paraId="65A7B7C5" w14:textId="77777777" w:rsidR="006E289B" w:rsidRPr="00EC442C" w:rsidRDefault="00EF135F" w:rsidP="00B6352E">
            <w:pPr>
              <w:spacing w:before="120" w:after="120"/>
              <w:rPr>
                <w:rFonts w:eastAsia="Arial" w:cs="Arial"/>
                <w:b/>
                <w:bCs/>
                <w:color w:val="000000" w:themeColor="text1"/>
                <w:sz w:val="22"/>
                <w:szCs w:val="22"/>
              </w:rPr>
            </w:pPr>
            <w:r w:rsidRPr="00EC442C">
              <w:rPr>
                <w:b/>
                <w:color w:val="000000" w:themeColor="text1"/>
                <w:sz w:val="22"/>
                <w:szCs w:val="22"/>
              </w:rPr>
              <w:t>Quantity</w:t>
            </w:r>
          </w:p>
        </w:tc>
        <w:tc>
          <w:tcPr>
            <w:tcW w:w="1276" w:type="dxa"/>
            <w:tcBorders>
              <w:top w:val="single" w:sz="8" w:space="0" w:color="auto"/>
              <w:left w:val="single" w:sz="8" w:space="0" w:color="auto"/>
              <w:bottom w:val="single" w:sz="8" w:space="0" w:color="auto"/>
              <w:right w:val="single" w:sz="8" w:space="0" w:color="auto"/>
            </w:tcBorders>
            <w:shd w:val="clear" w:color="auto" w:fill="D9D9D9" w:themeFill="background1" w:themeFillShade="D9"/>
          </w:tcPr>
          <w:p w14:paraId="6E41FF91" w14:textId="77777777" w:rsidR="006E289B" w:rsidRPr="00EC442C" w:rsidRDefault="009C4D7E" w:rsidP="00B6352E">
            <w:pPr>
              <w:spacing w:before="120" w:after="120"/>
              <w:rPr>
                <w:rFonts w:eastAsia="Arial" w:cs="Arial"/>
                <w:b/>
                <w:bCs/>
                <w:color w:val="000000" w:themeColor="text1"/>
                <w:sz w:val="22"/>
                <w:szCs w:val="22"/>
              </w:rPr>
            </w:pPr>
            <w:r w:rsidRPr="00EC442C">
              <w:rPr>
                <w:b/>
                <w:color w:val="000000" w:themeColor="text1"/>
                <w:sz w:val="22"/>
                <w:szCs w:val="22"/>
              </w:rPr>
              <w:t>Number per expert</w:t>
            </w:r>
          </w:p>
        </w:tc>
        <w:tc>
          <w:tcPr>
            <w:tcW w:w="127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Pr>
          <w:p w14:paraId="74F6594E" w14:textId="77777777" w:rsidR="006E289B" w:rsidRPr="00EC442C" w:rsidRDefault="00931CD6" w:rsidP="00B6352E">
            <w:pPr>
              <w:spacing w:before="120" w:after="120"/>
              <w:rPr>
                <w:rFonts w:eastAsia="Arial" w:cs="Arial"/>
                <w:b/>
                <w:bCs/>
                <w:color w:val="000000" w:themeColor="text1"/>
                <w:sz w:val="22"/>
                <w:szCs w:val="22"/>
              </w:rPr>
            </w:pPr>
            <w:r w:rsidRPr="00EC442C">
              <w:rPr>
                <w:b/>
                <w:color w:val="000000" w:themeColor="text1"/>
                <w:sz w:val="22"/>
                <w:szCs w:val="22"/>
              </w:rPr>
              <w:t>Total</w:t>
            </w:r>
          </w:p>
        </w:tc>
        <w:tc>
          <w:tcPr>
            <w:tcW w:w="311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Pr>
          <w:p w14:paraId="29CCFA73" w14:textId="77777777" w:rsidR="006E289B" w:rsidRPr="00EC442C" w:rsidRDefault="6F7E9655" w:rsidP="00B6352E">
            <w:pPr>
              <w:spacing w:before="120" w:after="120"/>
              <w:rPr>
                <w:sz w:val="22"/>
                <w:szCs w:val="22"/>
              </w:rPr>
            </w:pPr>
            <w:r w:rsidRPr="1F12E24A">
              <w:rPr>
                <w:b/>
                <w:bCs/>
                <w:color w:val="000000" w:themeColor="text1"/>
                <w:sz w:val="22"/>
                <w:szCs w:val="22"/>
              </w:rPr>
              <w:t>Comments</w:t>
            </w:r>
          </w:p>
        </w:tc>
      </w:tr>
      <w:tr w:rsidR="0022271C" w:rsidRPr="00EC442C" w14:paraId="45BE6C64" w14:textId="77777777" w:rsidTr="1F12E24A">
        <w:trPr>
          <w:trHeight w:val="330"/>
        </w:trPr>
        <w:tc>
          <w:tcPr>
            <w:tcW w:w="310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Pr>
          <w:p w14:paraId="6308725D" w14:textId="77777777" w:rsidR="00931CD6" w:rsidRPr="00EC442C" w:rsidRDefault="00931CD6" w:rsidP="00B6352E">
            <w:pPr>
              <w:spacing w:before="120" w:after="120"/>
              <w:rPr>
                <w:sz w:val="22"/>
                <w:szCs w:val="22"/>
              </w:rPr>
            </w:pPr>
            <w:r w:rsidRPr="00EC442C">
              <w:rPr>
                <w:b/>
                <w:color w:val="000000" w:themeColor="text1"/>
                <w:sz w:val="22"/>
                <w:szCs w:val="22"/>
              </w:rPr>
              <w:t>Transport</w:t>
            </w:r>
          </w:p>
        </w:tc>
        <w:tc>
          <w:tcPr>
            <w:tcW w:w="1134" w:type="dxa"/>
            <w:tcBorders>
              <w:top w:val="single" w:sz="8" w:space="0" w:color="auto"/>
              <w:left w:val="single" w:sz="8" w:space="0" w:color="auto"/>
              <w:bottom w:val="single" w:sz="8" w:space="0" w:color="auto"/>
              <w:right w:val="single" w:sz="8" w:space="0" w:color="auto"/>
            </w:tcBorders>
            <w:shd w:val="clear" w:color="auto" w:fill="D9D9D9" w:themeFill="background1" w:themeFillShade="D9"/>
          </w:tcPr>
          <w:p w14:paraId="56184D40" w14:textId="77777777" w:rsidR="00931CD6" w:rsidRPr="00EC442C" w:rsidRDefault="00EF135F" w:rsidP="00B6352E">
            <w:pPr>
              <w:spacing w:before="120" w:after="120"/>
              <w:rPr>
                <w:rFonts w:eastAsia="Arial" w:cs="Arial"/>
                <w:b/>
                <w:bCs/>
                <w:color w:val="000000" w:themeColor="text1"/>
                <w:sz w:val="22"/>
                <w:szCs w:val="22"/>
              </w:rPr>
            </w:pPr>
            <w:r w:rsidRPr="00EC442C">
              <w:rPr>
                <w:b/>
                <w:color w:val="000000" w:themeColor="text1"/>
                <w:sz w:val="22"/>
                <w:szCs w:val="22"/>
              </w:rPr>
              <w:t>Quantity</w:t>
            </w:r>
          </w:p>
        </w:tc>
        <w:tc>
          <w:tcPr>
            <w:tcW w:w="1276" w:type="dxa"/>
            <w:tcBorders>
              <w:top w:val="single" w:sz="8" w:space="0" w:color="auto"/>
              <w:left w:val="single" w:sz="8" w:space="0" w:color="auto"/>
              <w:bottom w:val="single" w:sz="8" w:space="0" w:color="auto"/>
              <w:right w:val="single" w:sz="8" w:space="0" w:color="auto"/>
            </w:tcBorders>
            <w:shd w:val="clear" w:color="auto" w:fill="D9D9D9" w:themeFill="background1" w:themeFillShade="D9"/>
          </w:tcPr>
          <w:p w14:paraId="7D586690" w14:textId="77777777" w:rsidR="00931CD6" w:rsidRPr="00EC442C" w:rsidRDefault="009C4D7E" w:rsidP="00B6352E">
            <w:pPr>
              <w:spacing w:before="120" w:after="120"/>
              <w:rPr>
                <w:rFonts w:eastAsia="Arial" w:cs="Arial"/>
                <w:b/>
                <w:bCs/>
                <w:color w:val="000000" w:themeColor="text1"/>
                <w:sz w:val="22"/>
                <w:szCs w:val="22"/>
              </w:rPr>
            </w:pPr>
            <w:r w:rsidRPr="00EC442C">
              <w:rPr>
                <w:b/>
                <w:color w:val="000000" w:themeColor="text1"/>
                <w:sz w:val="22"/>
                <w:szCs w:val="22"/>
              </w:rPr>
              <w:t>Number per expert</w:t>
            </w:r>
          </w:p>
        </w:tc>
        <w:tc>
          <w:tcPr>
            <w:tcW w:w="127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Pr>
          <w:p w14:paraId="4363AC1B" w14:textId="77777777" w:rsidR="00931CD6" w:rsidRPr="00EC442C" w:rsidRDefault="00931CD6" w:rsidP="00B6352E">
            <w:pPr>
              <w:spacing w:before="120" w:after="120"/>
              <w:rPr>
                <w:rFonts w:eastAsia="Arial" w:cs="Arial"/>
                <w:b/>
                <w:bCs/>
                <w:color w:val="000000" w:themeColor="text1"/>
                <w:sz w:val="22"/>
                <w:szCs w:val="22"/>
              </w:rPr>
            </w:pPr>
            <w:r w:rsidRPr="00EC442C">
              <w:rPr>
                <w:b/>
                <w:color w:val="000000" w:themeColor="text1"/>
                <w:sz w:val="22"/>
                <w:szCs w:val="22"/>
              </w:rPr>
              <w:t>Total</w:t>
            </w:r>
          </w:p>
        </w:tc>
        <w:tc>
          <w:tcPr>
            <w:tcW w:w="311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Pr>
          <w:p w14:paraId="61CE6325" w14:textId="77777777" w:rsidR="00931CD6" w:rsidRPr="00EC442C" w:rsidRDefault="00931CD6" w:rsidP="00B6352E">
            <w:pPr>
              <w:spacing w:before="120" w:after="120"/>
              <w:rPr>
                <w:sz w:val="22"/>
                <w:szCs w:val="22"/>
              </w:rPr>
            </w:pPr>
            <w:r w:rsidRPr="00EC442C">
              <w:rPr>
                <w:b/>
                <w:color w:val="000000" w:themeColor="text1"/>
                <w:sz w:val="22"/>
                <w:szCs w:val="22"/>
              </w:rPr>
              <w:t>Comments</w:t>
            </w:r>
          </w:p>
        </w:tc>
      </w:tr>
      <w:tr w:rsidR="0022271C" w:rsidRPr="00EC442C" w14:paraId="42C42CEC" w14:textId="77777777" w:rsidTr="1F12E24A">
        <w:trPr>
          <w:trHeight w:val="330"/>
        </w:trPr>
        <w:tc>
          <w:tcPr>
            <w:tcW w:w="3109" w:type="dxa"/>
            <w:tcBorders>
              <w:top w:val="single" w:sz="8" w:space="0" w:color="auto"/>
              <w:left w:val="single" w:sz="8" w:space="0" w:color="auto"/>
              <w:bottom w:val="single" w:sz="8" w:space="0" w:color="auto"/>
              <w:right w:val="single" w:sz="8" w:space="0" w:color="auto"/>
            </w:tcBorders>
          </w:tcPr>
          <w:p w14:paraId="794DE8A9" w14:textId="37A059B5" w:rsidR="006E289B" w:rsidRPr="00EC442C" w:rsidRDefault="1F4A83FA" w:rsidP="00B6352E">
            <w:pPr>
              <w:spacing w:before="120" w:after="120"/>
              <w:rPr>
                <w:rFonts w:eastAsia="Arial" w:cs="Arial"/>
                <w:b/>
                <w:bCs/>
                <w:color w:val="000000" w:themeColor="text1"/>
              </w:rPr>
            </w:pPr>
            <w:r w:rsidRPr="1F12E24A">
              <w:rPr>
                <w:b/>
                <w:bCs/>
                <w:color w:val="000000" w:themeColor="text1"/>
              </w:rPr>
              <w:t>Fixed travel budget</w:t>
            </w:r>
          </w:p>
          <w:p w14:paraId="3CE3893D" w14:textId="3135F0E6" w:rsidR="006E289B" w:rsidRPr="00EC442C" w:rsidRDefault="006E289B" w:rsidP="1F12E24A">
            <w:pPr>
              <w:pStyle w:val="ZulschenderText"/>
            </w:pPr>
          </w:p>
        </w:tc>
        <w:tc>
          <w:tcPr>
            <w:tcW w:w="1134" w:type="dxa"/>
            <w:tcBorders>
              <w:top w:val="single" w:sz="8" w:space="0" w:color="auto"/>
              <w:left w:val="single" w:sz="8" w:space="0" w:color="auto"/>
              <w:bottom w:val="single" w:sz="8" w:space="0" w:color="auto"/>
              <w:right w:val="single" w:sz="8" w:space="0" w:color="auto"/>
            </w:tcBorders>
          </w:tcPr>
          <w:p w14:paraId="0014CE18" w14:textId="180671DD" w:rsidR="00C225E0" w:rsidRPr="00EC442C" w:rsidRDefault="000D2B39">
            <w:r w:rsidRPr="00EC442C">
              <w:t>4 field missions</w:t>
            </w:r>
          </w:p>
        </w:tc>
        <w:tc>
          <w:tcPr>
            <w:tcW w:w="1276" w:type="dxa"/>
            <w:tcBorders>
              <w:top w:val="single" w:sz="8" w:space="0" w:color="auto"/>
              <w:left w:val="single" w:sz="8" w:space="0" w:color="auto"/>
              <w:bottom w:val="single" w:sz="8" w:space="0" w:color="auto"/>
              <w:right w:val="single" w:sz="8" w:space="0" w:color="auto"/>
            </w:tcBorders>
          </w:tcPr>
          <w:p w14:paraId="39331588" w14:textId="77777777" w:rsidR="00C225E0" w:rsidRPr="00EC442C" w:rsidRDefault="00AF0C03">
            <w:r w:rsidRPr="00EC442C">
              <w:t>2 persons</w:t>
            </w:r>
          </w:p>
        </w:tc>
        <w:tc>
          <w:tcPr>
            <w:tcW w:w="1275" w:type="dxa"/>
            <w:tcBorders>
              <w:top w:val="single" w:sz="8" w:space="0" w:color="auto"/>
              <w:left w:val="single" w:sz="8" w:space="0" w:color="auto"/>
              <w:bottom w:val="single" w:sz="8" w:space="0" w:color="auto"/>
              <w:right w:val="single" w:sz="8" w:space="0" w:color="auto"/>
            </w:tcBorders>
          </w:tcPr>
          <w:p w14:paraId="77CDDFB1" w14:textId="1110B0CC" w:rsidR="00C225E0" w:rsidRPr="00EC442C" w:rsidRDefault="000D2B39">
            <w:r w:rsidRPr="00EC442C">
              <w:t xml:space="preserve">8 </w:t>
            </w:r>
          </w:p>
        </w:tc>
        <w:tc>
          <w:tcPr>
            <w:tcW w:w="3119" w:type="dxa"/>
            <w:tcBorders>
              <w:top w:val="single" w:sz="8" w:space="0" w:color="auto"/>
              <w:left w:val="single" w:sz="8" w:space="0" w:color="auto"/>
              <w:bottom w:val="single" w:sz="8" w:space="0" w:color="auto"/>
              <w:right w:val="single" w:sz="8" w:space="0" w:color="auto"/>
            </w:tcBorders>
          </w:tcPr>
          <w:p w14:paraId="2C930240" w14:textId="759A08A2" w:rsidR="009F1575" w:rsidRPr="00EC442C" w:rsidRDefault="009F1575" w:rsidP="009F1575">
            <w:r w:rsidRPr="00EC442C">
              <w:t>A budget is earmarked for local travel to priority destinations include Bunia/</w:t>
            </w:r>
            <w:proofErr w:type="spellStart"/>
            <w:r w:rsidRPr="00EC442C">
              <w:t>Ituri</w:t>
            </w:r>
            <w:proofErr w:type="spellEnd"/>
            <w:r w:rsidRPr="00EC442C">
              <w:t xml:space="preserve"> and other affected or high-risk locations confirmed at inception.  </w:t>
            </w:r>
          </w:p>
          <w:p w14:paraId="1ECA130A" w14:textId="6DCD4DC4" w:rsidR="009F1575" w:rsidRPr="00EC442C" w:rsidRDefault="515EFE04" w:rsidP="009F1575">
            <w:r>
              <w:lastRenderedPageBreak/>
              <w:t xml:space="preserve">A fixed budget of EUR </w:t>
            </w:r>
            <w:r w:rsidR="00883221">
              <w:t>10.608</w:t>
            </w:r>
            <w:r w:rsidR="30DAB907">
              <w:t xml:space="preserve"> </w:t>
            </w:r>
            <w:r>
              <w:t>is earmarked for settling travel expenses against evidence.</w:t>
            </w:r>
          </w:p>
          <w:p w14:paraId="49492C8A" w14:textId="0DC9BCE4" w:rsidR="009F1575" w:rsidRPr="00EC442C" w:rsidRDefault="009F1575" w:rsidP="009F1575">
            <w:r w:rsidRPr="00EC442C">
              <w:t xml:space="preserve">The travel budget contains the following costs for </w:t>
            </w:r>
            <w:r w:rsidR="00D16B29">
              <w:t>up to 4 trip</w:t>
            </w:r>
            <w:r w:rsidR="00896F08">
              <w:t>s</w:t>
            </w:r>
            <w:r w:rsidR="00D16B29">
              <w:t xml:space="preserve"> of</w:t>
            </w:r>
            <w:r w:rsidRPr="00EC442C">
              <w:t xml:space="preserve"> </w:t>
            </w:r>
            <w:r w:rsidR="00896F08">
              <w:t>4</w:t>
            </w:r>
            <w:r w:rsidRPr="00EC442C">
              <w:t>-day travels per expert:</w:t>
            </w:r>
          </w:p>
          <w:p w14:paraId="173E9608" w14:textId="37F01106" w:rsidR="009F1575" w:rsidRPr="00EC442C" w:rsidRDefault="009F1575" w:rsidP="009F1575">
            <w:r w:rsidRPr="00EC442C">
              <w:t>Flight costs (</w:t>
            </w:r>
            <w:r w:rsidR="009B29EC" w:rsidRPr="00EC442C">
              <w:t>4</w:t>
            </w:r>
            <w:r w:rsidRPr="00EC442C">
              <w:t xml:space="preserve"> round trip flights per expert)</w:t>
            </w:r>
          </w:p>
          <w:p w14:paraId="570E79F6" w14:textId="5C1375EB" w:rsidR="009F1575" w:rsidRPr="00EC442C" w:rsidRDefault="009F1575" w:rsidP="009F1575">
            <w:r w:rsidRPr="00EC442C">
              <w:t>Per-diem allowances (5 days/per trip) and overnight allowances (4 nights/per trip)</w:t>
            </w:r>
            <w:r w:rsidR="00803D40">
              <w:t xml:space="preserve"> i</w:t>
            </w:r>
            <w:r w:rsidRPr="00EC442C">
              <w:t>n the country of assignment</w:t>
            </w:r>
          </w:p>
          <w:p w14:paraId="6169B007" w14:textId="1CC03207" w:rsidR="009F1575" w:rsidRPr="00EC442C" w:rsidRDefault="515EFE04" w:rsidP="009F1575">
            <w:r>
              <w:t>Local</w:t>
            </w:r>
            <w:r w:rsidR="10D62E80">
              <w:t xml:space="preserve"> daily</w:t>
            </w:r>
            <w:r>
              <w:t xml:space="preserve"> transportation: </w:t>
            </w:r>
            <w:r w:rsidR="3A074D29">
              <w:t>mini-van</w:t>
            </w:r>
            <w:r>
              <w:t xml:space="preserve"> hire </w:t>
            </w:r>
            <w:r w:rsidR="00803D40">
              <w:t>for 4 days/per trip</w:t>
            </w:r>
          </w:p>
          <w:p w14:paraId="0EAA39CC" w14:textId="059A04E5" w:rsidR="670E661F" w:rsidRDefault="00896F08">
            <w:r>
              <w:t>Go Pass</w:t>
            </w:r>
            <w:r w:rsidR="670E661F">
              <w:t xml:space="preserve"> for air travel: EUR </w:t>
            </w:r>
            <w:r>
              <w:t>31</w:t>
            </w:r>
            <w:r w:rsidR="670E661F">
              <w:t xml:space="preserve"> per flight/per expert</w:t>
            </w:r>
          </w:p>
          <w:p w14:paraId="300B763F" w14:textId="0A7052AB" w:rsidR="00C225E0" w:rsidRPr="00EC442C" w:rsidRDefault="009F1575">
            <w:r w:rsidRPr="00EC442C">
              <w:t>You can find further information on the travel expense budget in the ‘Price schedule’ document. Please use the ‘Explanations’ column in the price schedule to break down the individual items. Settlement is possible only until the budget is depleted.</w:t>
            </w:r>
          </w:p>
        </w:tc>
      </w:tr>
      <w:tr w:rsidR="0022271C" w:rsidRPr="00EC442C" w14:paraId="628A7B43" w14:textId="77777777" w:rsidTr="1F12E24A">
        <w:trPr>
          <w:trHeight w:val="330"/>
        </w:trPr>
        <w:tc>
          <w:tcPr>
            <w:tcW w:w="310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Pr>
          <w:p w14:paraId="7AFC31FF" w14:textId="77777777" w:rsidR="00C16F93" w:rsidRPr="00EC442C" w:rsidRDefault="00C16F93" w:rsidP="00B6352E">
            <w:pPr>
              <w:spacing w:before="120" w:after="120"/>
            </w:pPr>
            <w:r w:rsidRPr="00EC442C">
              <w:rPr>
                <w:b/>
                <w:color w:val="000000" w:themeColor="text1"/>
              </w:rPr>
              <w:lastRenderedPageBreak/>
              <w:t>Other costs</w:t>
            </w:r>
          </w:p>
        </w:tc>
        <w:tc>
          <w:tcPr>
            <w:tcW w:w="1134" w:type="dxa"/>
            <w:tcBorders>
              <w:top w:val="single" w:sz="8" w:space="0" w:color="auto"/>
              <w:left w:val="single" w:sz="8" w:space="0" w:color="auto"/>
              <w:bottom w:val="single" w:sz="8" w:space="0" w:color="auto"/>
              <w:right w:val="single" w:sz="8" w:space="0" w:color="auto"/>
            </w:tcBorders>
            <w:shd w:val="clear" w:color="auto" w:fill="D9D9D9" w:themeFill="background1" w:themeFillShade="D9"/>
          </w:tcPr>
          <w:p w14:paraId="381702CA" w14:textId="77777777" w:rsidR="00C16F93" w:rsidRPr="00EC442C" w:rsidRDefault="00C16F93" w:rsidP="00B6352E">
            <w:pPr>
              <w:spacing w:before="120" w:after="120"/>
              <w:rPr>
                <w:rFonts w:eastAsia="Arial" w:cs="Arial"/>
                <w:b/>
                <w:bCs/>
                <w:color w:val="000000" w:themeColor="text1"/>
              </w:rPr>
            </w:pPr>
            <w:r w:rsidRPr="00EC442C">
              <w:rPr>
                <w:b/>
                <w:color w:val="000000" w:themeColor="text1"/>
              </w:rPr>
              <w:t>Number</w:t>
            </w:r>
          </w:p>
        </w:tc>
        <w:tc>
          <w:tcPr>
            <w:tcW w:w="1276" w:type="dxa"/>
            <w:tcBorders>
              <w:top w:val="single" w:sz="8" w:space="0" w:color="auto"/>
              <w:left w:val="single" w:sz="8" w:space="0" w:color="auto"/>
              <w:bottom w:val="single" w:sz="8" w:space="0" w:color="auto"/>
              <w:right w:val="single" w:sz="8" w:space="0" w:color="auto"/>
            </w:tcBorders>
            <w:shd w:val="clear" w:color="auto" w:fill="D9D9D9" w:themeFill="background1" w:themeFillShade="D9"/>
          </w:tcPr>
          <w:p w14:paraId="65D2E2A9" w14:textId="77777777" w:rsidR="00C16F93" w:rsidRPr="00EC442C" w:rsidRDefault="00C16F93" w:rsidP="00B6352E">
            <w:pPr>
              <w:spacing w:before="120" w:after="120"/>
              <w:rPr>
                <w:rFonts w:eastAsia="Arial" w:cs="Arial"/>
                <w:b/>
                <w:bCs/>
                <w:color w:val="000000" w:themeColor="text1"/>
              </w:rPr>
            </w:pPr>
            <w:r w:rsidRPr="00EC442C">
              <w:rPr>
                <w:b/>
                <w:color w:val="000000" w:themeColor="text1"/>
              </w:rPr>
              <w:t>Price</w:t>
            </w:r>
          </w:p>
        </w:tc>
        <w:tc>
          <w:tcPr>
            <w:tcW w:w="127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Pr>
          <w:p w14:paraId="664E6115" w14:textId="77777777" w:rsidR="00C16F93" w:rsidRPr="00EC442C" w:rsidRDefault="00C16F93" w:rsidP="00B6352E">
            <w:pPr>
              <w:spacing w:before="120" w:after="120"/>
              <w:rPr>
                <w:rFonts w:eastAsia="Arial" w:cs="Arial"/>
                <w:b/>
                <w:bCs/>
                <w:color w:val="000000" w:themeColor="text1"/>
              </w:rPr>
            </w:pPr>
            <w:r w:rsidRPr="00EC442C">
              <w:rPr>
                <w:b/>
                <w:color w:val="000000" w:themeColor="text1"/>
              </w:rPr>
              <w:t>Total</w:t>
            </w:r>
          </w:p>
        </w:tc>
        <w:tc>
          <w:tcPr>
            <w:tcW w:w="311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Pr>
          <w:p w14:paraId="67EF4DD9" w14:textId="77777777" w:rsidR="00C16F93" w:rsidRPr="00EC442C" w:rsidRDefault="00C16F93" w:rsidP="00B6352E">
            <w:pPr>
              <w:spacing w:before="120" w:after="120"/>
            </w:pPr>
            <w:r w:rsidRPr="00EC442C">
              <w:rPr>
                <w:b/>
                <w:color w:val="000000" w:themeColor="text1"/>
              </w:rPr>
              <w:t>Comments</w:t>
            </w:r>
          </w:p>
        </w:tc>
      </w:tr>
      <w:tr w:rsidR="0022271C" w:rsidRPr="00EC442C" w14:paraId="4D3DF9AF" w14:textId="77777777" w:rsidTr="1F12E24A">
        <w:trPr>
          <w:trHeight w:val="330"/>
        </w:trPr>
        <w:tc>
          <w:tcPr>
            <w:tcW w:w="3109" w:type="dxa"/>
            <w:tcBorders>
              <w:top w:val="single" w:sz="8" w:space="0" w:color="auto"/>
              <w:left w:val="single" w:sz="8" w:space="0" w:color="auto"/>
              <w:bottom w:val="single" w:sz="8" w:space="0" w:color="auto"/>
              <w:right w:val="single" w:sz="8" w:space="0" w:color="auto"/>
            </w:tcBorders>
          </w:tcPr>
          <w:p w14:paraId="75A795B9" w14:textId="77777777" w:rsidR="006E289B" w:rsidRPr="00EC442C" w:rsidRDefault="1F4A83FA" w:rsidP="00B6352E">
            <w:pPr>
              <w:spacing w:before="120" w:after="120"/>
              <w:rPr>
                <w:rFonts w:eastAsia="Arial" w:cs="Arial"/>
                <w:b/>
                <w:bCs/>
                <w:color w:val="000000" w:themeColor="text1"/>
              </w:rPr>
            </w:pPr>
            <w:bookmarkStart w:id="70" w:name="_Hlk113027102"/>
            <w:r w:rsidRPr="1F12E24A">
              <w:rPr>
                <w:b/>
                <w:bCs/>
                <w:color w:val="000000" w:themeColor="text1"/>
              </w:rPr>
              <w:t>Flexible remuneration</w:t>
            </w:r>
          </w:p>
          <w:p w14:paraId="747BB264" w14:textId="1488A50D" w:rsidR="006E289B" w:rsidRPr="00EC442C" w:rsidRDefault="006E289B" w:rsidP="00B6352E">
            <w:pPr>
              <w:pStyle w:val="ZulschenderText"/>
              <w:spacing w:before="120" w:after="120"/>
            </w:pPr>
          </w:p>
        </w:tc>
        <w:tc>
          <w:tcPr>
            <w:tcW w:w="1134" w:type="dxa"/>
            <w:tcBorders>
              <w:top w:val="single" w:sz="8" w:space="0" w:color="auto"/>
              <w:left w:val="single" w:sz="8" w:space="0" w:color="auto"/>
              <w:bottom w:val="single" w:sz="8" w:space="0" w:color="auto"/>
              <w:right w:val="single" w:sz="8" w:space="0" w:color="auto"/>
            </w:tcBorders>
          </w:tcPr>
          <w:p w14:paraId="487793CC" w14:textId="5D08967C" w:rsidR="006E289B" w:rsidRPr="00EC442C" w:rsidRDefault="7C514846" w:rsidP="00B6352E">
            <w:pPr>
              <w:spacing w:before="120" w:after="120"/>
            </w:pPr>
            <w:r>
              <w:t>1</w:t>
            </w:r>
          </w:p>
        </w:tc>
        <w:tc>
          <w:tcPr>
            <w:tcW w:w="1276" w:type="dxa"/>
            <w:tcBorders>
              <w:top w:val="single" w:sz="8" w:space="0" w:color="auto"/>
              <w:left w:val="single" w:sz="8" w:space="0" w:color="auto"/>
              <w:bottom w:val="single" w:sz="8" w:space="0" w:color="auto"/>
              <w:right w:val="single" w:sz="8" w:space="0" w:color="auto"/>
            </w:tcBorders>
          </w:tcPr>
          <w:p w14:paraId="2E6DE17C" w14:textId="3BC54C77" w:rsidR="006E289B" w:rsidRPr="00EC442C" w:rsidRDefault="007476EA" w:rsidP="00B6352E">
            <w:pPr>
              <w:spacing w:before="120" w:after="120"/>
            </w:pPr>
            <w:r>
              <w:t>15</w:t>
            </w:r>
            <w:r w:rsidR="002B302B">
              <w:t>.</w:t>
            </w:r>
            <w:r w:rsidR="00356720">
              <w:t>680</w:t>
            </w:r>
            <w:r w:rsidR="002B302B">
              <w:t xml:space="preserve"> EUR</w:t>
            </w:r>
          </w:p>
        </w:tc>
        <w:tc>
          <w:tcPr>
            <w:tcW w:w="1275" w:type="dxa"/>
            <w:tcBorders>
              <w:top w:val="single" w:sz="8" w:space="0" w:color="auto"/>
              <w:left w:val="single" w:sz="8" w:space="0" w:color="auto"/>
              <w:bottom w:val="single" w:sz="8" w:space="0" w:color="auto"/>
              <w:right w:val="single" w:sz="8" w:space="0" w:color="auto"/>
            </w:tcBorders>
          </w:tcPr>
          <w:p w14:paraId="48702CDC" w14:textId="75F7C6C4" w:rsidR="006E289B" w:rsidRPr="00EC442C" w:rsidRDefault="7C514846" w:rsidP="00B6352E">
            <w:pPr>
              <w:spacing w:before="120" w:after="120"/>
            </w:pPr>
            <w:r>
              <w:t>1</w:t>
            </w:r>
            <w:r w:rsidR="002B302B">
              <w:t>5.</w:t>
            </w:r>
            <w:r w:rsidR="00356720">
              <w:t>680</w:t>
            </w:r>
            <w:r w:rsidR="002B302B">
              <w:t xml:space="preserve"> EUR</w:t>
            </w:r>
          </w:p>
        </w:tc>
        <w:tc>
          <w:tcPr>
            <w:tcW w:w="3119" w:type="dxa"/>
            <w:tcBorders>
              <w:top w:val="single" w:sz="8" w:space="0" w:color="auto"/>
              <w:left w:val="single" w:sz="8" w:space="0" w:color="auto"/>
              <w:bottom w:val="single" w:sz="8" w:space="0" w:color="auto"/>
              <w:right w:val="single" w:sz="8" w:space="0" w:color="auto"/>
            </w:tcBorders>
          </w:tcPr>
          <w:p w14:paraId="1275D375" w14:textId="77777777" w:rsidR="00C225E0" w:rsidRPr="00EC442C" w:rsidRDefault="35746DEC">
            <w:r>
              <w:t>Approx. 10% of the contract value, with the amount to be fixed by GIZ and kept within the applicable procurement threshold. Use only for cost items specified in the original agreement and subject to prior written approval from GIZ.</w:t>
            </w:r>
            <w:bookmarkEnd w:id="70"/>
          </w:p>
        </w:tc>
      </w:tr>
      <w:tr w:rsidR="0022271C" w:rsidRPr="00EC442C" w14:paraId="504CC9C3" w14:textId="77777777" w:rsidTr="1F12E24A">
        <w:trPr>
          <w:trHeight w:val="330"/>
        </w:trPr>
        <w:tc>
          <w:tcPr>
            <w:tcW w:w="3109" w:type="dxa"/>
            <w:tcBorders>
              <w:top w:val="single" w:sz="8" w:space="0" w:color="auto"/>
              <w:left w:val="single" w:sz="8" w:space="0" w:color="auto"/>
              <w:bottom w:val="single" w:sz="8" w:space="0" w:color="auto"/>
              <w:right w:val="single" w:sz="8" w:space="0" w:color="auto"/>
            </w:tcBorders>
          </w:tcPr>
          <w:p w14:paraId="679E7097" w14:textId="77777777" w:rsidR="006E289B" w:rsidRPr="00EC442C" w:rsidRDefault="006E289B" w:rsidP="00B6352E">
            <w:pPr>
              <w:spacing w:before="120" w:after="120"/>
              <w:rPr>
                <w:rFonts w:eastAsia="Arial" w:cs="Arial"/>
                <w:b/>
                <w:bCs/>
                <w:color w:val="000000" w:themeColor="text1"/>
              </w:rPr>
            </w:pPr>
            <w:r w:rsidRPr="00EC442C">
              <w:rPr>
                <w:b/>
                <w:color w:val="000000" w:themeColor="text1"/>
              </w:rPr>
              <w:t>Subcontracts</w:t>
            </w:r>
          </w:p>
          <w:p w14:paraId="44524F8F" w14:textId="7C67AC77" w:rsidR="00AE2579" w:rsidRPr="00EC442C" w:rsidRDefault="00AE2579" w:rsidP="1F12E24A">
            <w:pPr>
              <w:pStyle w:val="ZulschenderText"/>
              <w:spacing w:before="120" w:after="120"/>
            </w:pPr>
          </w:p>
        </w:tc>
        <w:tc>
          <w:tcPr>
            <w:tcW w:w="1134" w:type="dxa"/>
            <w:tcBorders>
              <w:top w:val="single" w:sz="8" w:space="0" w:color="auto"/>
              <w:left w:val="single" w:sz="8" w:space="0" w:color="auto"/>
              <w:bottom w:val="single" w:sz="8" w:space="0" w:color="auto"/>
              <w:right w:val="single" w:sz="8" w:space="0" w:color="auto"/>
            </w:tcBorders>
          </w:tcPr>
          <w:p w14:paraId="24C300B6" w14:textId="3B9B87DB" w:rsidR="006E289B" w:rsidRPr="00EC442C" w:rsidRDefault="0D790721" w:rsidP="00B6352E">
            <w:pPr>
              <w:spacing w:before="120" w:after="120"/>
            </w:pPr>
            <w:r>
              <w:t>5</w:t>
            </w:r>
          </w:p>
        </w:tc>
        <w:tc>
          <w:tcPr>
            <w:tcW w:w="1276" w:type="dxa"/>
            <w:tcBorders>
              <w:top w:val="single" w:sz="8" w:space="0" w:color="auto"/>
              <w:left w:val="single" w:sz="8" w:space="0" w:color="auto"/>
              <w:bottom w:val="single" w:sz="8" w:space="0" w:color="auto"/>
              <w:right w:val="single" w:sz="8" w:space="0" w:color="auto"/>
            </w:tcBorders>
          </w:tcPr>
          <w:p w14:paraId="67FEFED6" w14:textId="7618036E" w:rsidR="006E289B" w:rsidRPr="00EC442C" w:rsidRDefault="009F1575" w:rsidP="00B6352E">
            <w:pPr>
              <w:spacing w:before="120" w:after="120"/>
              <w:rPr>
                <w:rFonts w:eastAsia="Arial" w:cs="Arial"/>
                <w:color w:val="000000" w:themeColor="text1"/>
              </w:rPr>
            </w:pPr>
            <w:r w:rsidRPr="00EC442C">
              <w:t>5.000 EUR</w:t>
            </w:r>
          </w:p>
        </w:tc>
        <w:tc>
          <w:tcPr>
            <w:tcW w:w="1275" w:type="dxa"/>
            <w:tcBorders>
              <w:top w:val="single" w:sz="8" w:space="0" w:color="auto"/>
              <w:left w:val="single" w:sz="8" w:space="0" w:color="auto"/>
              <w:bottom w:val="single" w:sz="8" w:space="0" w:color="auto"/>
              <w:right w:val="single" w:sz="8" w:space="0" w:color="auto"/>
            </w:tcBorders>
          </w:tcPr>
          <w:p w14:paraId="3C8344D7" w14:textId="1A533EF0" w:rsidR="006E289B" w:rsidRPr="00EC442C" w:rsidRDefault="009F1575" w:rsidP="00B6352E">
            <w:pPr>
              <w:spacing w:before="120" w:after="120"/>
              <w:rPr>
                <w:color w:val="FF0000"/>
              </w:rPr>
            </w:pPr>
            <w:r w:rsidRPr="00EC442C">
              <w:t>2</w:t>
            </w:r>
            <w:r w:rsidR="000D2B39" w:rsidRPr="00EC442C">
              <w:t>5</w:t>
            </w:r>
            <w:r w:rsidRPr="00EC442C">
              <w:t>.000 EUR</w:t>
            </w:r>
          </w:p>
        </w:tc>
        <w:tc>
          <w:tcPr>
            <w:tcW w:w="3119" w:type="dxa"/>
            <w:tcBorders>
              <w:top w:val="single" w:sz="8" w:space="0" w:color="auto"/>
              <w:left w:val="single" w:sz="8" w:space="0" w:color="auto"/>
              <w:bottom w:val="single" w:sz="8" w:space="0" w:color="auto"/>
              <w:right w:val="single" w:sz="8" w:space="0" w:color="auto"/>
            </w:tcBorders>
          </w:tcPr>
          <w:p w14:paraId="12F4B191" w14:textId="4FA30454" w:rsidR="00C225E0" w:rsidRPr="00EC442C" w:rsidRDefault="35746DEC">
            <w:r>
              <w:t>Where required and approved: l</w:t>
            </w:r>
            <w:r w:rsidR="431B9925">
              <w:t>--Recruitment of lo</w:t>
            </w:r>
            <w:r>
              <w:t>cal field production crews</w:t>
            </w:r>
            <w:r w:rsidR="431B9925">
              <w:t xml:space="preserve"> </w:t>
            </w:r>
            <w:proofErr w:type="gramStart"/>
            <w:r w:rsidR="431B9925">
              <w:t>providing:</w:t>
            </w:r>
            <w:proofErr w:type="gramEnd"/>
            <w:r>
              <w:t xml:space="preserve"> specialist translation/voice-over; specialist technical services; production equipment hire not included in the agency’s normal production fee; other disclosed local suppliers required for delivery. </w:t>
            </w:r>
          </w:p>
        </w:tc>
      </w:tr>
    </w:tbl>
    <w:p w14:paraId="208FE040" w14:textId="77777777" w:rsidR="006C3F7A" w:rsidRPr="00EC442C" w:rsidRDefault="5E61E0EA" w:rsidP="00573CFB">
      <w:pPr>
        <w:pStyle w:val="Titre2"/>
        <w:jc w:val="both"/>
        <w:rPr>
          <w:lang w:val="en-GB"/>
        </w:rPr>
      </w:pPr>
      <w:bookmarkStart w:id="71" w:name="_Toc237506651"/>
      <w:r w:rsidRPr="1F12E24A">
        <w:rPr>
          <w:lang w:val="en-GB"/>
        </w:rPr>
        <w:t>Workshops</w:t>
      </w:r>
      <w:r w:rsidR="2725EA00" w:rsidRPr="1F12E24A">
        <w:rPr>
          <w:lang w:val="en-GB"/>
        </w:rPr>
        <w:t>, events</w:t>
      </w:r>
      <w:r w:rsidRPr="1F12E24A">
        <w:rPr>
          <w:lang w:val="en-GB"/>
        </w:rPr>
        <w:t xml:space="preserve"> and training</w:t>
      </w:r>
      <w:r w:rsidR="2725EA00" w:rsidRPr="1F12E24A">
        <w:rPr>
          <w:lang w:val="en-GB"/>
        </w:rPr>
        <w:t>s</w:t>
      </w:r>
      <w:bookmarkEnd w:id="71"/>
    </w:p>
    <w:p w14:paraId="2C7D1D42" w14:textId="77777777" w:rsidR="002A557E" w:rsidRPr="00EC442C" w:rsidRDefault="002A557E" w:rsidP="00573CFB">
      <w:pPr>
        <w:pStyle w:val="Standard1"/>
        <w:jc w:val="both"/>
        <w:rPr>
          <w:lang w:val="en-GB"/>
        </w:rPr>
      </w:pPr>
      <w:r w:rsidRPr="00EC442C">
        <w:rPr>
          <w:lang w:val="en-GB"/>
        </w:rPr>
        <w:t>The contractor implements the following workshops/study trips/training courses:</w:t>
      </w:r>
    </w:p>
    <w:p w14:paraId="56D83C53" w14:textId="77777777" w:rsidR="002A557E" w:rsidRPr="00EC442C" w:rsidRDefault="6F244416" w:rsidP="00573CFB">
      <w:pPr>
        <w:pStyle w:val="Aufzhlung"/>
        <w:jc w:val="both"/>
        <w:rPr>
          <w:lang w:val="en-GB"/>
        </w:rPr>
      </w:pPr>
      <w:r w:rsidRPr="1F12E24A">
        <w:rPr>
          <w:lang w:val="en-GB"/>
        </w:rPr>
        <w:lastRenderedPageBreak/>
        <w:t xml:space="preserve">Initial </w:t>
      </w:r>
      <w:r w:rsidRPr="1F12E24A">
        <w:rPr>
          <w:i/>
          <w:iCs/>
          <w:lang w:val="en-GB"/>
        </w:rPr>
        <w:t>Trusted Voices</w:t>
      </w:r>
      <w:r w:rsidRPr="1F12E24A">
        <w:rPr>
          <w:lang w:val="en-GB"/>
        </w:rPr>
        <w:t xml:space="preserve"> Orientation and Co-Creation Workshop (the contractor will manage programme content, facilitation and participant coordination; logistics will be directly arranged by GIZ). The session will cover validated Ebola messages and Q&amp;A, rumours and misinformation, safeguarding and consent, responsible content creation, referral and escalation pathways, and practical creation of sample content. The workshop will launch, rather than replace, ongoing field-based creator labs, community activations and mentorship.</w:t>
      </w:r>
    </w:p>
    <w:p w14:paraId="408F23B4" w14:textId="368481F1" w:rsidR="002A557E" w:rsidRPr="00EC442C" w:rsidRDefault="008B4B90" w:rsidP="00573CFB">
      <w:pPr>
        <w:pStyle w:val="Aufzhlung"/>
        <w:jc w:val="both"/>
        <w:rPr>
          <w:lang w:val="en-GB"/>
        </w:rPr>
      </w:pPr>
      <w:r>
        <w:rPr>
          <w:lang w:val="en-GB"/>
        </w:rPr>
        <w:t xml:space="preserve">4 </w:t>
      </w:r>
      <w:r w:rsidR="2725EA00" w:rsidRPr="1F12E24A">
        <w:rPr>
          <w:lang w:val="en-GB"/>
        </w:rPr>
        <w:t xml:space="preserve">Field-based youth creator labs, women-led community co-creation sessions and ongoing </w:t>
      </w:r>
      <w:r w:rsidR="2725EA00" w:rsidRPr="1F12E24A">
        <w:rPr>
          <w:i/>
          <w:iCs/>
          <w:lang w:val="en-GB"/>
        </w:rPr>
        <w:t>Trusted Voice</w:t>
      </w:r>
      <w:r w:rsidR="2725EA00" w:rsidRPr="1F12E24A">
        <w:rPr>
          <w:lang w:val="en-GB"/>
        </w:rPr>
        <w:t xml:space="preserve"> mentorship during implementatio</w:t>
      </w:r>
      <w:r w:rsidR="7A85F28D" w:rsidRPr="1F12E24A">
        <w:rPr>
          <w:lang w:val="en-GB"/>
        </w:rPr>
        <w:t xml:space="preserve">n (the contractor will manage programme content, facilitation and participant coordination; logistics will be directly arranged by </w:t>
      </w:r>
      <w:r>
        <w:rPr>
          <w:lang w:val="en-GB"/>
        </w:rPr>
        <w:t>another funding partner</w:t>
      </w:r>
      <w:r w:rsidR="7A85F28D" w:rsidRPr="1F12E24A">
        <w:rPr>
          <w:lang w:val="en-GB"/>
        </w:rPr>
        <w:t>)</w:t>
      </w:r>
      <w:r w:rsidR="2725EA00" w:rsidRPr="1F12E24A">
        <w:rPr>
          <w:lang w:val="en-GB"/>
        </w:rPr>
        <w:t xml:space="preserve">. Locations and </w:t>
      </w:r>
      <w:r w:rsidR="304125F0" w:rsidRPr="1F12E24A">
        <w:rPr>
          <w:lang w:val="en-GB"/>
        </w:rPr>
        <w:t>timelines</w:t>
      </w:r>
      <w:r w:rsidR="2725EA00" w:rsidRPr="1F12E24A">
        <w:rPr>
          <w:lang w:val="en-GB"/>
        </w:rPr>
        <w:t xml:space="preserve"> will follow the approved 90-day workplan and Month 3 scale-up plan.</w:t>
      </w:r>
    </w:p>
    <w:p w14:paraId="460E6EAB" w14:textId="77777777" w:rsidR="007A538F" w:rsidRPr="00EC442C" w:rsidRDefault="007A538F" w:rsidP="00573CFB">
      <w:pPr>
        <w:pStyle w:val="Standard1"/>
        <w:jc w:val="both"/>
        <w:rPr>
          <w:lang w:val="en-GB"/>
        </w:rPr>
      </w:pPr>
      <w:r w:rsidRPr="00EC442C">
        <w:rPr>
          <w:lang w:val="en-GB"/>
        </w:rPr>
        <w:t>Please describe in your concept how you implement the minimum standards specified above.</w:t>
      </w:r>
    </w:p>
    <w:bookmarkStart w:id="72" w:name="_Toc119492765"/>
    <w:bookmarkStart w:id="73" w:name="_Toc119492810"/>
    <w:bookmarkStart w:id="74" w:name="_Toc119492859"/>
    <w:bookmarkStart w:id="75" w:name="_Toc119492974"/>
    <w:bookmarkStart w:id="76" w:name="_Toc119493062"/>
    <w:bookmarkStart w:id="77" w:name="_Toc119493212"/>
    <w:bookmarkStart w:id="78" w:name="_Toc119493836"/>
    <w:bookmarkEnd w:id="72"/>
    <w:bookmarkEnd w:id="73"/>
    <w:bookmarkEnd w:id="74"/>
    <w:bookmarkEnd w:id="75"/>
    <w:bookmarkEnd w:id="76"/>
    <w:bookmarkEnd w:id="77"/>
    <w:bookmarkEnd w:id="78"/>
    <w:p w14:paraId="32B86998" w14:textId="77777777" w:rsidR="008261A9" w:rsidRPr="00EC442C" w:rsidRDefault="006C3F7A" w:rsidP="00266ADB">
      <w:pPr>
        <w:pStyle w:val="Titre1"/>
        <w:rPr>
          <w:lang w:val="en-GB"/>
        </w:rPr>
      </w:pPr>
      <w:r w:rsidRPr="00EC442C">
        <w:rPr>
          <w:lang w:val="en-GB"/>
        </w:rPr>
        <w:fldChar w:fldCharType="begin" w:fldLock="1">
          <w:ffData>
            <w:name w:val="Text85"/>
            <w:enabled/>
            <w:calcOnExit w:val="0"/>
            <w:textInput/>
          </w:ffData>
        </w:fldChar>
      </w:r>
      <w:bookmarkStart w:id="79" w:name="Text85"/>
      <w:r w:rsidRPr="00EC442C">
        <w:rPr>
          <w:lang w:val="en-GB"/>
        </w:rPr>
        <w:instrText xml:space="preserve"> FORMTEXT </w:instrText>
      </w:r>
      <w:r w:rsidRPr="00EC442C">
        <w:rPr>
          <w:lang w:val="en-GB"/>
        </w:rPr>
      </w:r>
      <w:r w:rsidRPr="00EC442C">
        <w:rPr>
          <w:lang w:val="en-GB"/>
        </w:rPr>
        <w:fldChar w:fldCharType="separate"/>
      </w:r>
      <w:r w:rsidRPr="00EC442C">
        <w:rPr>
          <w:lang w:val="en-GB"/>
        </w:rPr>
        <w:fldChar w:fldCharType="end"/>
      </w:r>
      <w:bookmarkStart w:id="80" w:name="_Toc119492766"/>
      <w:bookmarkStart w:id="81" w:name="_Toc119492811"/>
      <w:bookmarkStart w:id="82" w:name="_Toc119492860"/>
      <w:bookmarkStart w:id="83" w:name="_Toc119492975"/>
      <w:bookmarkStart w:id="84" w:name="_Toc119493063"/>
      <w:bookmarkStart w:id="85" w:name="_Toc119493213"/>
      <w:bookmarkStart w:id="86" w:name="_Toc119493837"/>
      <w:bookmarkStart w:id="87" w:name="_Toc119492767"/>
      <w:bookmarkStart w:id="88" w:name="_Toc119492812"/>
      <w:bookmarkStart w:id="89" w:name="_Toc119492861"/>
      <w:bookmarkStart w:id="90" w:name="_Toc119492976"/>
      <w:bookmarkStart w:id="91" w:name="_Toc119493064"/>
      <w:bookmarkStart w:id="92" w:name="_Toc119493214"/>
      <w:bookmarkStart w:id="93" w:name="_Toc119493838"/>
      <w:bookmarkStart w:id="94" w:name="_Toc119492768"/>
      <w:bookmarkStart w:id="95" w:name="_Toc119492813"/>
      <w:bookmarkStart w:id="96" w:name="_Toc119492862"/>
      <w:bookmarkStart w:id="97" w:name="_Toc119492977"/>
      <w:bookmarkStart w:id="98" w:name="_Toc119493065"/>
      <w:bookmarkStart w:id="99" w:name="_Toc119493215"/>
      <w:bookmarkStart w:id="100" w:name="_Toc119493839"/>
      <w:bookmarkStart w:id="101" w:name="_Toc508620014"/>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r w:rsidR="00D365E6" w:rsidRPr="00EC442C">
        <w:rPr>
          <w:lang w:val="en-GB"/>
        </w:rPr>
        <w:fldChar w:fldCharType="begin" w:fldLock="1">
          <w:ffData>
            <w:name w:val="Text89"/>
            <w:enabled/>
            <w:calcOnExit w:val="0"/>
            <w:textInput/>
          </w:ffData>
        </w:fldChar>
      </w:r>
      <w:r w:rsidR="00D365E6" w:rsidRPr="00EC442C">
        <w:rPr>
          <w:lang w:val="en-GB"/>
        </w:rPr>
        <w:instrText xml:space="preserve"> FORMTEXT </w:instrText>
      </w:r>
      <w:r w:rsidR="00D365E6" w:rsidRPr="00EC442C">
        <w:rPr>
          <w:lang w:val="en-GB"/>
        </w:rPr>
      </w:r>
      <w:r w:rsidR="00D365E6" w:rsidRPr="00EC442C">
        <w:rPr>
          <w:lang w:val="en-GB"/>
        </w:rPr>
        <w:fldChar w:fldCharType="separate"/>
      </w:r>
      <w:r w:rsidR="00D365E6" w:rsidRPr="00EC442C">
        <w:rPr>
          <w:lang w:val="en-GB"/>
        </w:rPr>
        <w:fldChar w:fldCharType="end"/>
      </w:r>
      <w:bookmarkStart w:id="102" w:name="_Toc119492769"/>
      <w:bookmarkStart w:id="103" w:name="_Toc119492814"/>
      <w:bookmarkStart w:id="104" w:name="_Toc119492863"/>
      <w:bookmarkStart w:id="105" w:name="_Toc119492978"/>
      <w:bookmarkStart w:id="106" w:name="_Toc119493066"/>
      <w:bookmarkStart w:id="107" w:name="_Toc119493216"/>
      <w:bookmarkStart w:id="108" w:name="_Toc119493840"/>
      <w:bookmarkStart w:id="109" w:name="_Toc119492770"/>
      <w:bookmarkStart w:id="110" w:name="_Toc119492815"/>
      <w:bookmarkStart w:id="111" w:name="_Toc119492864"/>
      <w:bookmarkStart w:id="112" w:name="_Toc119492979"/>
      <w:bookmarkStart w:id="113" w:name="_Toc119493067"/>
      <w:bookmarkStart w:id="114" w:name="_Toc119493217"/>
      <w:bookmarkStart w:id="115" w:name="_Toc119493841"/>
      <w:bookmarkStart w:id="116" w:name="_Toc119492771"/>
      <w:bookmarkStart w:id="117" w:name="_Toc119492816"/>
      <w:bookmarkStart w:id="118" w:name="_Toc119492865"/>
      <w:bookmarkStart w:id="119" w:name="_Toc119492980"/>
      <w:bookmarkStart w:id="120" w:name="_Toc119493068"/>
      <w:bookmarkStart w:id="121" w:name="_Toc119493218"/>
      <w:bookmarkStart w:id="122" w:name="_Toc119493842"/>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r w:rsidR="00255E57" w:rsidRPr="00EC442C">
        <w:rPr>
          <w:lang w:val="en-GB"/>
        </w:rPr>
        <w:fldChar w:fldCharType="begin" w:fldLock="1">
          <w:ffData>
            <w:name w:val="Text94"/>
            <w:enabled/>
            <w:calcOnExit w:val="0"/>
            <w:textInput/>
          </w:ffData>
        </w:fldChar>
      </w:r>
      <w:bookmarkStart w:id="123" w:name="Text94"/>
      <w:r w:rsidR="00255E57" w:rsidRPr="00EC442C">
        <w:rPr>
          <w:lang w:val="en-GB"/>
        </w:rPr>
        <w:instrText xml:space="preserve"> FORMTEXT </w:instrText>
      </w:r>
      <w:r w:rsidR="00255E57" w:rsidRPr="00EC442C">
        <w:rPr>
          <w:lang w:val="en-GB"/>
        </w:rPr>
      </w:r>
      <w:r w:rsidR="00255E57" w:rsidRPr="00EC442C">
        <w:rPr>
          <w:lang w:val="en-GB"/>
        </w:rPr>
        <w:fldChar w:fldCharType="separate"/>
      </w:r>
      <w:r w:rsidR="00255E57" w:rsidRPr="00EC442C">
        <w:rPr>
          <w:lang w:val="en-GB"/>
        </w:rPr>
        <w:fldChar w:fldCharType="end"/>
      </w:r>
      <w:bookmarkStart w:id="124" w:name="_Toc119492772"/>
      <w:bookmarkStart w:id="125" w:name="_Toc119492817"/>
      <w:bookmarkStart w:id="126" w:name="_Toc119492866"/>
      <w:bookmarkStart w:id="127" w:name="_Toc119492981"/>
      <w:bookmarkStart w:id="128" w:name="_Toc119493069"/>
      <w:bookmarkStart w:id="129" w:name="_Toc119493219"/>
      <w:bookmarkStart w:id="130" w:name="_Toc119493843"/>
      <w:bookmarkStart w:id="131" w:name="_Toc119492773"/>
      <w:bookmarkStart w:id="132" w:name="_Toc119492818"/>
      <w:bookmarkStart w:id="133" w:name="_Toc119492867"/>
      <w:bookmarkStart w:id="134" w:name="_Toc119492982"/>
      <w:bookmarkStart w:id="135" w:name="_Toc119493070"/>
      <w:bookmarkStart w:id="136" w:name="_Toc119493220"/>
      <w:bookmarkStart w:id="137" w:name="_Toc119493844"/>
      <w:bookmarkStart w:id="138" w:name="_Toc508620015"/>
      <w:bookmarkStart w:id="139" w:name="_Toc119493845"/>
      <w:bookmarkStart w:id="140" w:name="_Toc23750665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r w:rsidRPr="00EC442C">
        <w:rPr>
          <w:lang w:val="en-GB"/>
        </w:rPr>
        <w:t>Inputs of GIZ</w:t>
      </w:r>
      <w:bookmarkEnd w:id="138"/>
      <w:r w:rsidRPr="00EC442C">
        <w:rPr>
          <w:lang w:val="en-GB"/>
        </w:rPr>
        <w:t xml:space="preserve"> or other actors</w:t>
      </w:r>
      <w:bookmarkEnd w:id="139"/>
      <w:bookmarkEnd w:id="140"/>
    </w:p>
    <w:p w14:paraId="67B7AD08" w14:textId="77777777" w:rsidR="008261A9" w:rsidRPr="00EC442C" w:rsidRDefault="008261A9" w:rsidP="00573CFB">
      <w:pPr>
        <w:pStyle w:val="Standard1"/>
        <w:jc w:val="both"/>
        <w:rPr>
          <w:lang w:val="en-GB"/>
        </w:rPr>
      </w:pPr>
      <w:r w:rsidRPr="00EC442C">
        <w:rPr>
          <w:lang w:val="en-GB"/>
        </w:rPr>
        <w:t>GIZ and/or other actors are expected to make the following available:</w:t>
      </w:r>
    </w:p>
    <w:p w14:paraId="0C75EA52" w14:textId="77777777" w:rsidR="004277D0" w:rsidRPr="00EC442C" w:rsidRDefault="004277D0" w:rsidP="00573CFB">
      <w:pPr>
        <w:pStyle w:val="Aufzhlung"/>
        <w:jc w:val="both"/>
        <w:rPr>
          <w:lang w:val="en-GB"/>
        </w:rPr>
      </w:pPr>
      <w:r w:rsidRPr="00EC442C">
        <w:rPr>
          <w:lang w:val="en-GB"/>
        </w:rPr>
        <w:t>GIZ: logistics for the initial workshop, including participant travel, catering, venue, interpretation and stipends/honoraria where applicable under GIZ procedures.</w:t>
      </w:r>
    </w:p>
    <w:p w14:paraId="22AAFA2C" w14:textId="77777777" w:rsidR="00C225E0" w:rsidRPr="00EC442C" w:rsidRDefault="00AF0C03" w:rsidP="00573CFB">
      <w:pPr>
        <w:pStyle w:val="Aufzhlung"/>
        <w:jc w:val="both"/>
        <w:rPr>
          <w:lang w:val="en-GB"/>
        </w:rPr>
      </w:pPr>
      <w:r w:rsidRPr="00EC442C">
        <w:rPr>
          <w:lang w:val="en-GB"/>
        </w:rPr>
        <w:t>Africa CDC: strategic direction, response alignment, public-health validation, approval of sensitive or branded content, technical escalation and links to existing RCCE/social-listening structures.</w:t>
      </w:r>
    </w:p>
    <w:p w14:paraId="144C2E2C" w14:textId="77777777" w:rsidR="00C225E0" w:rsidRPr="00EC442C" w:rsidRDefault="00AF0C03" w:rsidP="00573CFB">
      <w:pPr>
        <w:pStyle w:val="Aufzhlung"/>
        <w:jc w:val="both"/>
        <w:rPr>
          <w:lang w:val="en-GB"/>
        </w:rPr>
      </w:pPr>
      <w:r w:rsidRPr="00EC442C">
        <w:rPr>
          <w:lang w:val="en-GB"/>
        </w:rPr>
        <w:t>GHS: technical support on the message/Q&amp;A, training and safeguarding package and agreed quality assurance/mentorship inputs.</w:t>
      </w:r>
    </w:p>
    <w:p w14:paraId="49940CB3" w14:textId="77777777" w:rsidR="008261A9" w:rsidRPr="00EC442C" w:rsidRDefault="008261A9" w:rsidP="00266ADB">
      <w:pPr>
        <w:pStyle w:val="Titre1"/>
        <w:rPr>
          <w:lang w:val="en-GB"/>
        </w:rPr>
      </w:pPr>
      <w:bookmarkStart w:id="141" w:name="_Toc119492775"/>
      <w:bookmarkStart w:id="142" w:name="_Toc119492820"/>
      <w:bookmarkStart w:id="143" w:name="_Toc119492869"/>
      <w:bookmarkStart w:id="144" w:name="_Toc119492984"/>
      <w:bookmarkStart w:id="145" w:name="_Toc119493072"/>
      <w:bookmarkStart w:id="146" w:name="_Toc119493222"/>
      <w:bookmarkStart w:id="147" w:name="_Toc119493846"/>
      <w:bookmarkStart w:id="148" w:name="_Ref508121786"/>
      <w:bookmarkStart w:id="149" w:name="_Ref508122384"/>
      <w:bookmarkStart w:id="150" w:name="_Ref508122597"/>
      <w:bookmarkStart w:id="151" w:name="_Toc508620018"/>
      <w:bookmarkStart w:id="152" w:name="_Toc119493847"/>
      <w:bookmarkStart w:id="153" w:name="_Toc237506653"/>
      <w:bookmarkEnd w:id="141"/>
      <w:bookmarkEnd w:id="142"/>
      <w:bookmarkEnd w:id="143"/>
      <w:bookmarkEnd w:id="144"/>
      <w:bookmarkEnd w:id="145"/>
      <w:bookmarkEnd w:id="146"/>
      <w:bookmarkEnd w:id="147"/>
      <w:r w:rsidRPr="00EC442C">
        <w:rPr>
          <w:lang w:val="en-GB"/>
        </w:rPr>
        <w:t xml:space="preserve">Requirements on the format of the </w:t>
      </w:r>
      <w:bookmarkEnd w:id="148"/>
      <w:bookmarkEnd w:id="149"/>
      <w:bookmarkEnd w:id="150"/>
      <w:bookmarkEnd w:id="151"/>
      <w:bookmarkEnd w:id="152"/>
      <w:r w:rsidR="0024518E" w:rsidRPr="00EC442C">
        <w:rPr>
          <w:lang w:val="en-GB"/>
        </w:rPr>
        <w:t>tender</w:t>
      </w:r>
      <w:bookmarkEnd w:id="153"/>
    </w:p>
    <w:p w14:paraId="4FB80A24" w14:textId="77777777" w:rsidR="008261A9" w:rsidRPr="00EC442C" w:rsidRDefault="008261A9" w:rsidP="00573CFB">
      <w:pPr>
        <w:pStyle w:val="Standard1"/>
        <w:jc w:val="both"/>
        <w:rPr>
          <w:lang w:val="en-GB"/>
        </w:rPr>
      </w:pPr>
      <w:r w:rsidRPr="00EC442C">
        <w:rPr>
          <w:lang w:val="en-GB"/>
        </w:rPr>
        <w:t xml:space="preserve">The structure of the </w:t>
      </w:r>
      <w:r w:rsidR="00092A35" w:rsidRPr="00EC442C">
        <w:rPr>
          <w:lang w:val="en-GB"/>
        </w:rPr>
        <w:t xml:space="preserve">tender </w:t>
      </w:r>
      <w:r w:rsidRPr="00EC442C">
        <w:rPr>
          <w:lang w:val="en-GB"/>
        </w:rPr>
        <w:t xml:space="preserve">must correspond to the structure of the </w:t>
      </w:r>
      <w:proofErr w:type="spellStart"/>
      <w:r w:rsidRPr="00EC442C">
        <w:rPr>
          <w:lang w:val="en-GB"/>
        </w:rPr>
        <w:t>ToR</w:t>
      </w:r>
      <w:proofErr w:type="spellEnd"/>
      <w:r w:rsidRPr="00EC442C">
        <w:rPr>
          <w:lang w:val="en-GB"/>
        </w:rPr>
        <w:t>. In particular, the detailed structure of the concept (Chapter </w:t>
      </w:r>
      <w:r w:rsidR="000B0622" w:rsidRPr="00EC442C">
        <w:rPr>
          <w:lang w:val="en-GB"/>
        </w:rPr>
        <w:t>3</w:t>
      </w:r>
      <w:r w:rsidRPr="00EC442C">
        <w:rPr>
          <w:lang w:val="en-GB"/>
        </w:rPr>
        <w:t xml:space="preserve">) </w:t>
      </w:r>
      <w:r w:rsidR="0024518E" w:rsidRPr="00EC442C">
        <w:rPr>
          <w:lang w:val="en-GB"/>
        </w:rPr>
        <w:t>should</w:t>
      </w:r>
      <w:r w:rsidRPr="00EC442C">
        <w:rPr>
          <w:lang w:val="en-GB"/>
        </w:rPr>
        <w:t xml:space="preserve"> be organised in accordance with the positively weighted criteria in the assessment grid (not with zero)</w:t>
      </w:r>
      <w:r w:rsidR="0024518E" w:rsidRPr="00EC442C">
        <w:rPr>
          <w:lang w:val="en-GB"/>
        </w:rPr>
        <w:t>.</w:t>
      </w:r>
      <w:r w:rsidRPr="00EC442C">
        <w:rPr>
          <w:lang w:val="en-GB"/>
        </w:rPr>
        <w:t xml:space="preserve"> </w:t>
      </w:r>
      <w:r w:rsidR="0024518E" w:rsidRPr="00EC442C">
        <w:rPr>
          <w:lang w:val="en-GB"/>
        </w:rPr>
        <w:t xml:space="preserve">The tender </w:t>
      </w:r>
      <w:r w:rsidRPr="00EC442C">
        <w:rPr>
          <w:lang w:val="en-GB"/>
        </w:rPr>
        <w:t xml:space="preserve">must be legible (font size 11 or larger) and clearly formulated. </w:t>
      </w:r>
      <w:r w:rsidR="00E4061A" w:rsidRPr="00EC442C">
        <w:rPr>
          <w:lang w:val="en-GB"/>
        </w:rPr>
        <w:t xml:space="preserve">It </w:t>
      </w:r>
      <w:r w:rsidR="0024518E" w:rsidRPr="00EC442C">
        <w:rPr>
          <w:lang w:val="en-GB"/>
        </w:rPr>
        <w:t xml:space="preserve">must be </w:t>
      </w:r>
      <w:r w:rsidRPr="00EC442C">
        <w:rPr>
          <w:lang w:val="en-GB"/>
        </w:rPr>
        <w:t xml:space="preserve">drawn up </w:t>
      </w:r>
      <w:r w:rsidRPr="00453A36">
        <w:rPr>
          <w:b/>
          <w:bCs/>
          <w:lang w:val="en-GB"/>
        </w:rPr>
        <w:t xml:space="preserve">in </w:t>
      </w:r>
      <w:r w:rsidR="004715AB" w:rsidRPr="00453A36">
        <w:rPr>
          <w:b/>
          <w:bCs/>
          <w:lang w:val="en-GB"/>
        </w:rPr>
        <w:t>English</w:t>
      </w:r>
      <w:r w:rsidRPr="00453A36">
        <w:rPr>
          <w:b/>
          <w:bCs/>
          <w:lang w:val="en-GB"/>
        </w:rPr>
        <w:t>.</w:t>
      </w:r>
    </w:p>
    <w:p w14:paraId="6269DC1F" w14:textId="1EBB37DC" w:rsidR="009C4E7F" w:rsidRPr="00EC442C" w:rsidRDefault="5595DFCE" w:rsidP="00573CFB">
      <w:pPr>
        <w:pStyle w:val="Standard1"/>
        <w:jc w:val="both"/>
        <w:rPr>
          <w:lang w:val="en-GB"/>
        </w:rPr>
      </w:pPr>
      <w:r w:rsidRPr="1F12E24A">
        <w:rPr>
          <w:lang w:val="en-GB"/>
        </w:rPr>
        <w:t xml:space="preserve">The complete </w:t>
      </w:r>
      <w:r w:rsidR="14F7ACEC" w:rsidRPr="1F12E24A">
        <w:rPr>
          <w:lang w:val="en-GB"/>
        </w:rPr>
        <w:t xml:space="preserve">tender </w:t>
      </w:r>
      <w:r w:rsidR="6DCA27EB" w:rsidRPr="1F12E24A">
        <w:rPr>
          <w:lang w:val="en-GB"/>
        </w:rPr>
        <w:t xml:space="preserve">must </w:t>
      </w:r>
      <w:r w:rsidRPr="1F12E24A">
        <w:rPr>
          <w:lang w:val="en-GB"/>
        </w:rPr>
        <w:t xml:space="preserve">not exceed </w:t>
      </w:r>
      <w:r w:rsidR="2606CE5F" w:rsidRPr="1F12E24A">
        <w:rPr>
          <w:lang w:val="en-GB"/>
        </w:rPr>
        <w:t>1</w:t>
      </w:r>
      <w:r w:rsidR="1CE580BB" w:rsidRPr="1F12E24A">
        <w:rPr>
          <w:lang w:val="en-GB"/>
        </w:rPr>
        <w:t>5</w:t>
      </w:r>
      <w:r w:rsidRPr="1F12E24A">
        <w:rPr>
          <w:lang w:val="en-GB"/>
        </w:rPr>
        <w:t xml:space="preserve"> pages (excluding CVs). If one of the maximum page lengths is exceeded, the content appearing after the cut-off point will not be included in the assessment. External content (e.g. links </w:t>
      </w:r>
      <w:r w:rsidR="14F7ACEC" w:rsidRPr="1F12E24A">
        <w:rPr>
          <w:lang w:val="en-GB"/>
        </w:rPr>
        <w:t>t</w:t>
      </w:r>
      <w:r w:rsidRPr="1F12E24A">
        <w:rPr>
          <w:lang w:val="en-GB"/>
        </w:rPr>
        <w:t>o websites) will also not be considered.</w:t>
      </w:r>
    </w:p>
    <w:p w14:paraId="122E7153" w14:textId="77777777" w:rsidR="008261A9" w:rsidRPr="00EC442C" w:rsidRDefault="008261A9" w:rsidP="00573CFB">
      <w:pPr>
        <w:pStyle w:val="Standard1"/>
        <w:jc w:val="both"/>
        <w:rPr>
          <w:lang w:val="en-GB"/>
        </w:rPr>
      </w:pPr>
      <w:r w:rsidRPr="00EC442C">
        <w:rPr>
          <w:lang w:val="en-GB"/>
        </w:rPr>
        <w:t>The CVs of the personnel proposed in accordance with Chapter </w:t>
      </w:r>
      <w:r w:rsidR="000B0622" w:rsidRPr="00EC442C">
        <w:rPr>
          <w:lang w:val="en-GB"/>
        </w:rPr>
        <w:t>4</w:t>
      </w:r>
      <w:r w:rsidRPr="00EC442C">
        <w:rPr>
          <w:lang w:val="en-GB"/>
        </w:rPr>
        <w:t xml:space="preserve"> of the </w:t>
      </w:r>
      <w:proofErr w:type="spellStart"/>
      <w:r w:rsidRPr="00EC442C">
        <w:rPr>
          <w:lang w:val="en-GB"/>
        </w:rPr>
        <w:t>ToRs</w:t>
      </w:r>
      <w:proofErr w:type="spellEnd"/>
      <w:r w:rsidRPr="00EC442C">
        <w:rPr>
          <w:lang w:val="en-GB"/>
        </w:rPr>
        <w:t xml:space="preserve"> must be submitted using the format specified in the terms and conditions for application. The CVs shall not exceed 4 pages each. The</w:t>
      </w:r>
      <w:r w:rsidR="0024518E" w:rsidRPr="00EC442C">
        <w:rPr>
          <w:lang w:val="en-GB"/>
        </w:rPr>
        <w:t>y</w:t>
      </w:r>
      <w:r w:rsidRPr="00EC442C">
        <w:rPr>
          <w:lang w:val="en-GB"/>
        </w:rPr>
        <w:t xml:space="preserve"> must clearly show the position and job the proposed person held in the reference project and for how long. </w:t>
      </w:r>
      <w:r w:rsidRPr="00453A36">
        <w:rPr>
          <w:b/>
          <w:bCs/>
          <w:lang w:val="en-GB"/>
        </w:rPr>
        <w:t xml:space="preserve">The CVs can also be submitted in </w:t>
      </w:r>
      <w:r w:rsidR="004715AB" w:rsidRPr="00453A36">
        <w:rPr>
          <w:b/>
          <w:bCs/>
          <w:lang w:val="en-GB"/>
        </w:rPr>
        <w:t>English</w:t>
      </w:r>
      <w:r w:rsidRPr="00453A36">
        <w:rPr>
          <w:b/>
          <w:bCs/>
          <w:lang w:val="en-GB"/>
        </w:rPr>
        <w:t>.</w:t>
      </w:r>
    </w:p>
    <w:p w14:paraId="1ABE2B63" w14:textId="77777777" w:rsidR="00DD45A1" w:rsidRPr="00EC442C" w:rsidRDefault="00DD45A1" w:rsidP="00573CFB">
      <w:pPr>
        <w:pStyle w:val="Standard1"/>
        <w:jc w:val="both"/>
        <w:rPr>
          <w:lang w:val="en-GB"/>
        </w:rPr>
      </w:pPr>
      <w:r w:rsidRPr="00EC442C">
        <w:rPr>
          <w:lang w:val="en-GB"/>
        </w:rPr>
        <w:t xml:space="preserve">Please calculate your </w:t>
      </w:r>
      <w:r w:rsidR="0024518E" w:rsidRPr="00EC442C">
        <w:rPr>
          <w:lang w:val="en-GB"/>
        </w:rPr>
        <w:t>financial tender</w:t>
      </w:r>
      <w:r w:rsidRPr="00EC442C">
        <w:rPr>
          <w:lang w:val="en-GB"/>
        </w:rPr>
        <w:t xml:space="preserve"> based exactly on the parameters specified in Chapter 5 Quantitative requirements. The contractor is not contractually entitled to use up the days, trips, workshops or budgets in full. The number of days, trips and workshops and the budget</w:t>
      </w:r>
      <w:r w:rsidR="00996D0D" w:rsidRPr="00EC442C">
        <w:rPr>
          <w:lang w:val="en-GB"/>
        </w:rPr>
        <w:t>s</w:t>
      </w:r>
      <w:r w:rsidRPr="00EC442C">
        <w:rPr>
          <w:lang w:val="en-GB"/>
        </w:rPr>
        <w:t xml:space="preserve"> </w:t>
      </w:r>
      <w:r w:rsidR="00996D0D" w:rsidRPr="00EC442C">
        <w:rPr>
          <w:lang w:val="en-GB"/>
        </w:rPr>
        <w:t>wi</w:t>
      </w:r>
      <w:r w:rsidRPr="00EC442C">
        <w:rPr>
          <w:lang w:val="en-GB"/>
        </w:rPr>
        <w:t>ll be contractually agreed</w:t>
      </w:r>
      <w:r w:rsidR="00996D0D" w:rsidRPr="00EC442C">
        <w:rPr>
          <w:lang w:val="en-GB"/>
        </w:rPr>
        <w:t xml:space="preserve"> as maximum limits</w:t>
      </w:r>
      <w:r w:rsidRPr="00EC442C">
        <w:rPr>
          <w:lang w:val="en-GB"/>
        </w:rPr>
        <w:t>. The specifications for pricing are defined in the price schedule.</w:t>
      </w:r>
    </w:p>
    <w:p w14:paraId="0C932B37" w14:textId="77777777" w:rsidR="4AD8271C" w:rsidRPr="00EC442C" w:rsidRDefault="00090123" w:rsidP="00266ADB">
      <w:pPr>
        <w:pStyle w:val="Titre1"/>
        <w:rPr>
          <w:lang w:val="en-GB"/>
        </w:rPr>
      </w:pPr>
      <w:bookmarkStart w:id="154" w:name="_Toc119492779"/>
      <w:bookmarkStart w:id="155" w:name="_Toc119492824"/>
      <w:bookmarkStart w:id="156" w:name="_Toc119492876"/>
      <w:bookmarkStart w:id="157" w:name="_Toc119492991"/>
      <w:bookmarkStart w:id="158" w:name="_Toc119493079"/>
      <w:bookmarkStart w:id="159" w:name="_Toc119493229"/>
      <w:bookmarkStart w:id="160" w:name="_Toc119493854"/>
      <w:bookmarkStart w:id="161" w:name="_Toc119492780"/>
      <w:bookmarkStart w:id="162" w:name="_Toc119492825"/>
      <w:bookmarkStart w:id="163" w:name="_Toc119492877"/>
      <w:bookmarkStart w:id="164" w:name="_Toc119492992"/>
      <w:bookmarkStart w:id="165" w:name="_Toc119493080"/>
      <w:bookmarkStart w:id="166" w:name="_Toc119493230"/>
      <w:bookmarkStart w:id="167" w:name="_Toc119493855"/>
      <w:bookmarkStart w:id="168" w:name="_Toc119492781"/>
      <w:bookmarkStart w:id="169" w:name="_Toc119492826"/>
      <w:bookmarkStart w:id="170" w:name="_Toc119492878"/>
      <w:bookmarkStart w:id="171" w:name="_Toc119492993"/>
      <w:bookmarkStart w:id="172" w:name="_Toc119493081"/>
      <w:bookmarkStart w:id="173" w:name="_Toc119493231"/>
      <w:bookmarkStart w:id="174" w:name="_Toc119493856"/>
      <w:bookmarkStart w:id="175" w:name="_Toc119492782"/>
      <w:bookmarkStart w:id="176" w:name="_Toc119492827"/>
      <w:bookmarkStart w:id="177" w:name="_Toc119492879"/>
      <w:bookmarkStart w:id="178" w:name="_Toc119492994"/>
      <w:bookmarkStart w:id="179" w:name="_Toc119493082"/>
      <w:bookmarkStart w:id="180" w:name="_Toc119493232"/>
      <w:bookmarkStart w:id="181" w:name="_Toc119493857"/>
      <w:bookmarkStart w:id="182" w:name="_Toc119492783"/>
      <w:bookmarkStart w:id="183" w:name="_Toc119492828"/>
      <w:bookmarkStart w:id="184" w:name="_Toc119492880"/>
      <w:bookmarkStart w:id="185" w:name="_Toc119492995"/>
      <w:bookmarkStart w:id="186" w:name="_Toc119493083"/>
      <w:bookmarkStart w:id="187" w:name="_Toc119493233"/>
      <w:bookmarkStart w:id="188" w:name="_Toc119493858"/>
      <w:bookmarkStart w:id="189" w:name="_Toc119492784"/>
      <w:bookmarkStart w:id="190" w:name="_Toc119492829"/>
      <w:bookmarkStart w:id="191" w:name="_Toc119492881"/>
      <w:bookmarkStart w:id="192" w:name="_Toc119492996"/>
      <w:bookmarkStart w:id="193" w:name="_Toc119493084"/>
      <w:bookmarkStart w:id="194" w:name="_Toc119493234"/>
      <w:bookmarkStart w:id="195" w:name="_Toc119493859"/>
      <w:bookmarkStart w:id="196" w:name="_Toc119492785"/>
      <w:bookmarkStart w:id="197" w:name="_Toc119492830"/>
      <w:bookmarkStart w:id="198" w:name="_Toc119492882"/>
      <w:bookmarkStart w:id="199" w:name="_Toc119492997"/>
      <w:bookmarkStart w:id="200" w:name="_Toc119493085"/>
      <w:bookmarkStart w:id="201" w:name="_Toc119493235"/>
      <w:bookmarkStart w:id="202" w:name="_Toc119493860"/>
      <w:bookmarkStart w:id="203" w:name="_Toc119492786"/>
      <w:bookmarkStart w:id="204" w:name="_Toc119492831"/>
      <w:bookmarkStart w:id="205" w:name="_Toc119492883"/>
      <w:bookmarkStart w:id="206" w:name="_Toc119492998"/>
      <w:bookmarkStart w:id="207" w:name="_Toc119493086"/>
      <w:bookmarkStart w:id="208" w:name="_Toc119493236"/>
      <w:bookmarkStart w:id="209" w:name="_Toc119493861"/>
      <w:bookmarkStart w:id="210" w:name="_Toc119492787"/>
      <w:bookmarkStart w:id="211" w:name="_Toc119492832"/>
      <w:bookmarkStart w:id="212" w:name="_Toc119492884"/>
      <w:bookmarkStart w:id="213" w:name="_Toc119492999"/>
      <w:bookmarkStart w:id="214" w:name="_Toc119493087"/>
      <w:bookmarkStart w:id="215" w:name="_Toc119493237"/>
      <w:bookmarkStart w:id="216" w:name="_Toc119493862"/>
      <w:bookmarkStart w:id="217" w:name="_Toc119492788"/>
      <w:bookmarkStart w:id="218" w:name="_Toc119492833"/>
      <w:bookmarkStart w:id="219" w:name="_Toc119492885"/>
      <w:bookmarkStart w:id="220" w:name="_Toc119493000"/>
      <w:bookmarkStart w:id="221" w:name="_Toc119493088"/>
      <w:bookmarkStart w:id="222" w:name="_Toc119493238"/>
      <w:bookmarkStart w:id="223" w:name="_Toc119493863"/>
      <w:bookmarkStart w:id="224" w:name="_Toc119492789"/>
      <w:bookmarkStart w:id="225" w:name="_Toc119492834"/>
      <w:bookmarkStart w:id="226" w:name="_Toc119492886"/>
      <w:bookmarkStart w:id="227" w:name="_Toc119493001"/>
      <w:bookmarkStart w:id="228" w:name="_Toc119493089"/>
      <w:bookmarkStart w:id="229" w:name="_Toc119493239"/>
      <w:bookmarkStart w:id="230" w:name="_Toc119493864"/>
      <w:bookmarkStart w:id="231" w:name="_Toc119492790"/>
      <w:bookmarkStart w:id="232" w:name="_Toc119492835"/>
      <w:bookmarkStart w:id="233" w:name="_Toc119492887"/>
      <w:bookmarkStart w:id="234" w:name="_Toc119493002"/>
      <w:bookmarkStart w:id="235" w:name="_Toc119493090"/>
      <w:bookmarkStart w:id="236" w:name="_Toc119493240"/>
      <w:bookmarkStart w:id="237" w:name="_Toc119493865"/>
      <w:bookmarkStart w:id="238" w:name="_Toc119493866"/>
      <w:bookmarkStart w:id="239" w:name="_Toc237506654"/>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r w:rsidRPr="00EC442C">
        <w:rPr>
          <w:lang w:val="en-GB"/>
        </w:rPr>
        <w:t xml:space="preserve">Outsourced </w:t>
      </w:r>
      <w:r w:rsidR="00DD447B" w:rsidRPr="00EC442C">
        <w:rPr>
          <w:lang w:val="en-GB"/>
        </w:rPr>
        <w:t>processing of personal data</w:t>
      </w:r>
      <w:bookmarkEnd w:id="238"/>
      <w:bookmarkEnd w:id="239"/>
    </w:p>
    <w:p w14:paraId="04EDA3F1" w14:textId="77777777" w:rsidR="00BF20AB" w:rsidRPr="00EC442C" w:rsidRDefault="008A270C" w:rsidP="00573CFB">
      <w:pPr>
        <w:pStyle w:val="ZulschenderText"/>
        <w:jc w:val="both"/>
        <w:rPr>
          <w:i w:val="0"/>
          <w:iCs/>
          <w:color w:val="auto"/>
        </w:rPr>
      </w:pPr>
      <w:r w:rsidRPr="00EC442C">
        <w:rPr>
          <w:i w:val="0"/>
          <w:iCs/>
          <w:color w:val="auto"/>
        </w:rPr>
        <w:t xml:space="preserve">The performance of the contract may be associated with the processing of personal data by the contractor, such as (but not limited to) names and contact information and who would alone </w:t>
      </w:r>
      <w:r w:rsidRPr="00EC442C">
        <w:rPr>
          <w:i w:val="0"/>
          <w:iCs/>
          <w:color w:val="auto"/>
        </w:rPr>
        <w:lastRenderedPageBreak/>
        <w:t>define the nature of such data and how such processing would be carried out. In such cases, the contractor shall act as an independent DATA CONTROLLER and must alone comply with ALL applicable data protection obligations, including those stemming from regional and local laws. The contractor shall process personal data only when a given goal cannot be reasonably attained without such data. The data protection principles such as lawfulness, data minimization, accuracy, purpose limitation, storage limitation, transparency, integrity and confidentiality, and accountability, as well as the numerous rights of the data subject must be paid due attention. The GIZ is NOT in any way responsible for such processing.</w:t>
      </w:r>
    </w:p>
    <w:p w14:paraId="27CFE550" w14:textId="53152B5C" w:rsidR="549F5C16" w:rsidRPr="00EC442C" w:rsidRDefault="31F0482F" w:rsidP="00573CFB">
      <w:pPr>
        <w:pStyle w:val="ZulschenderText"/>
        <w:jc w:val="both"/>
      </w:pPr>
      <w:r w:rsidRPr="00EC442C">
        <w:rPr>
          <w:i w:val="0"/>
          <w:color w:val="auto"/>
        </w:rPr>
        <w:t xml:space="preserve">Whenever the contractor executes the instructions of a partner to the GIZ </w:t>
      </w:r>
      <w:proofErr w:type="gramStart"/>
      <w:r w:rsidRPr="00EC442C">
        <w:rPr>
          <w:i w:val="0"/>
          <w:color w:val="auto"/>
        </w:rPr>
        <w:t>with regard to</w:t>
      </w:r>
      <w:proofErr w:type="gramEnd"/>
      <w:r w:rsidRPr="00EC442C">
        <w:rPr>
          <w:i w:val="0"/>
          <w:color w:val="auto"/>
        </w:rPr>
        <w:t xml:space="preserve"> such processing, the partner shall be the data controller, and the data processing shall be carried out in accordance with the partner’s instructions as well as laws and standards to which it is subject</w:t>
      </w:r>
      <w:r w:rsidRPr="00EC442C">
        <w:t>.</w:t>
      </w:r>
    </w:p>
    <w:p w14:paraId="6D9CEA9A" w14:textId="77777777" w:rsidR="20AC6F8B" w:rsidRPr="00EC442C" w:rsidRDefault="02CBFB1D" w:rsidP="00573CFB">
      <w:pPr>
        <w:pStyle w:val="ZulschenderText"/>
        <w:jc w:val="both"/>
        <w:rPr>
          <w:rFonts w:eastAsia="Calibri" w:cs="Arial"/>
        </w:rPr>
      </w:pPr>
      <w:r w:rsidRPr="00EC442C">
        <w:rPr>
          <w:rFonts w:eastAsia="Calibri" w:cs="Arial"/>
          <w:b/>
          <w:bCs/>
          <w:i w:val="0"/>
          <w:color w:val="auto"/>
        </w:rPr>
        <w:t xml:space="preserve">Safeguarding, Consent and Duty Care </w:t>
      </w:r>
    </w:p>
    <w:p w14:paraId="37E10D28" w14:textId="77777777" w:rsidR="02CBFB1D" w:rsidRPr="00EC442C" w:rsidRDefault="02CBFB1D" w:rsidP="00573CFB">
      <w:pPr>
        <w:pStyle w:val="ZulschenderText"/>
        <w:jc w:val="both"/>
        <w:rPr>
          <w:rFonts w:eastAsia="Calibri" w:cs="Arial"/>
        </w:rPr>
      </w:pPr>
      <w:r w:rsidRPr="00EC442C">
        <w:rPr>
          <w:rFonts w:eastAsia="Calibri" w:cs="Arial"/>
          <w:i w:val="0"/>
          <w:color w:val="auto"/>
        </w:rPr>
        <w:t xml:space="preserve">Follow the approved </w:t>
      </w:r>
      <w:r w:rsidRPr="00693144">
        <w:rPr>
          <w:rFonts w:eastAsia="Calibri" w:cs="Arial"/>
          <w:iCs/>
          <w:color w:val="auto"/>
        </w:rPr>
        <w:t>Trusted Voices</w:t>
      </w:r>
      <w:r w:rsidRPr="00EC442C">
        <w:rPr>
          <w:rFonts w:eastAsia="Calibri" w:cs="Arial"/>
          <w:i w:val="0"/>
          <w:color w:val="auto"/>
        </w:rPr>
        <w:t xml:space="preserve"> safeguarding protocol and all relevant Africa CDC, GIZ and response requirements.</w:t>
      </w:r>
    </w:p>
    <w:p w14:paraId="4FC29112" w14:textId="77777777" w:rsidR="02CBFB1D" w:rsidRPr="00EC442C" w:rsidRDefault="02CBFB1D" w:rsidP="00573CFB">
      <w:pPr>
        <w:pStyle w:val="ZulschenderText"/>
        <w:jc w:val="both"/>
        <w:rPr>
          <w:rFonts w:eastAsia="Calibri" w:cs="Arial"/>
        </w:rPr>
      </w:pPr>
      <w:r w:rsidRPr="00EC442C">
        <w:rPr>
          <w:rFonts w:eastAsia="Calibri" w:cs="Arial"/>
          <w:i w:val="0"/>
          <w:color w:val="auto"/>
        </w:rPr>
        <w:t>Obtain informed, documented consent before recording, photographing, naming or profiling any participant. Consent must cover intended use, channels, duration and any restrictions.</w:t>
      </w:r>
    </w:p>
    <w:p w14:paraId="76443BB3" w14:textId="77777777" w:rsidR="02CBFB1D" w:rsidRPr="00EC442C" w:rsidRDefault="02CBFB1D" w:rsidP="00573CFB">
      <w:pPr>
        <w:pStyle w:val="ZulschenderText"/>
        <w:jc w:val="both"/>
        <w:rPr>
          <w:rFonts w:eastAsia="Calibri" w:cs="Arial"/>
        </w:rPr>
      </w:pPr>
      <w:r w:rsidRPr="00EC442C">
        <w:rPr>
          <w:rFonts w:eastAsia="Calibri" w:cs="Arial"/>
          <w:i w:val="0"/>
          <w:color w:val="auto"/>
        </w:rPr>
        <w:t>Use additional safeguards for survivors, children, affected families, health workers, women and people who may face stigma, retaliation or security risks. Children must not be engaged as trusted voices under this assignment.</w:t>
      </w:r>
    </w:p>
    <w:p w14:paraId="32B32BE7" w14:textId="77777777" w:rsidR="02CBFB1D" w:rsidRPr="00EC442C" w:rsidRDefault="02CBFB1D" w:rsidP="00573CFB">
      <w:pPr>
        <w:pStyle w:val="ZulschenderText"/>
        <w:jc w:val="both"/>
        <w:rPr>
          <w:rFonts w:eastAsia="Calibri" w:cs="Arial"/>
        </w:rPr>
      </w:pPr>
      <w:r w:rsidRPr="00EC442C">
        <w:rPr>
          <w:rFonts w:eastAsia="Calibri" w:cs="Arial"/>
          <w:i w:val="0"/>
          <w:color w:val="auto"/>
        </w:rPr>
        <w:t>Do not disclose a survivor status, medical detail, location or other sensitive information unless the person has given specific informed consent and the disclosure is safe and necessary.</w:t>
      </w:r>
    </w:p>
    <w:p w14:paraId="1EA809B9" w14:textId="77777777" w:rsidR="02CBFB1D" w:rsidRPr="00EC442C" w:rsidRDefault="02CBFB1D" w:rsidP="00573CFB">
      <w:pPr>
        <w:pStyle w:val="ZulschenderText"/>
        <w:jc w:val="both"/>
        <w:rPr>
          <w:rFonts w:eastAsia="Calibri" w:cs="Arial"/>
        </w:rPr>
      </w:pPr>
      <w:r w:rsidRPr="00EC442C">
        <w:rPr>
          <w:rFonts w:eastAsia="Calibri" w:cs="Arial"/>
          <w:i w:val="0"/>
          <w:color w:val="auto"/>
        </w:rPr>
        <w:t xml:space="preserve">Provide a safe method for participants to withdraw from future use where </w:t>
      </w:r>
      <w:proofErr w:type="gramStart"/>
      <w:r w:rsidRPr="00EC442C">
        <w:rPr>
          <w:rFonts w:eastAsia="Calibri" w:cs="Arial"/>
          <w:i w:val="0"/>
          <w:color w:val="auto"/>
        </w:rPr>
        <w:t>feasible, and</w:t>
      </w:r>
      <w:proofErr w:type="gramEnd"/>
      <w:r w:rsidRPr="00EC442C">
        <w:rPr>
          <w:rFonts w:eastAsia="Calibri" w:cs="Arial"/>
          <w:i w:val="0"/>
          <w:color w:val="auto"/>
        </w:rPr>
        <w:t xml:space="preserve"> maintain a clear record of usage restrictions.</w:t>
      </w:r>
    </w:p>
    <w:p w14:paraId="2F89B8A7" w14:textId="77777777" w:rsidR="02CBFB1D" w:rsidRPr="00EC442C" w:rsidRDefault="02CBFB1D" w:rsidP="00573CFB">
      <w:pPr>
        <w:pStyle w:val="ZulschenderText"/>
        <w:jc w:val="both"/>
        <w:rPr>
          <w:rFonts w:eastAsia="Calibri" w:cs="Arial"/>
        </w:rPr>
      </w:pPr>
      <w:r w:rsidRPr="00EC442C">
        <w:rPr>
          <w:rFonts w:eastAsia="Calibri" w:cs="Arial"/>
          <w:i w:val="0"/>
          <w:color w:val="auto"/>
        </w:rPr>
        <w:t>Avoid exploitative imagery, staged suffering, coercive participation and incentives that could distort consent.</w:t>
      </w:r>
    </w:p>
    <w:p w14:paraId="517DAC38" w14:textId="77777777" w:rsidR="02CBFB1D" w:rsidRPr="00EC442C" w:rsidRDefault="02CBFB1D" w:rsidP="00573CFB">
      <w:pPr>
        <w:pStyle w:val="ZulschenderText"/>
        <w:jc w:val="both"/>
        <w:rPr>
          <w:rFonts w:eastAsia="Calibri" w:cs="Arial"/>
        </w:rPr>
      </w:pPr>
      <w:r w:rsidRPr="00EC442C">
        <w:rPr>
          <w:rFonts w:eastAsia="Calibri" w:cs="Arial"/>
          <w:i w:val="0"/>
          <w:color w:val="auto"/>
        </w:rPr>
        <w:t>Assess security and travel risks before field deployment and follow approved field movement, check-in, accommodation and incident-reporting arrangements.</w:t>
      </w:r>
    </w:p>
    <w:p w14:paraId="30A48EE0" w14:textId="38AE8DF7" w:rsidR="549F5C16" w:rsidRPr="00EC442C" w:rsidRDefault="02CBFB1D" w:rsidP="00573CFB">
      <w:pPr>
        <w:pStyle w:val="ZulschenderText"/>
        <w:jc w:val="both"/>
        <w:rPr>
          <w:rFonts w:eastAsia="Calibri" w:cs="Arial"/>
        </w:rPr>
      </w:pPr>
      <w:r w:rsidRPr="00EC442C">
        <w:rPr>
          <w:rFonts w:eastAsia="Calibri" w:cs="Arial"/>
          <w:i w:val="0"/>
          <w:color w:val="auto"/>
        </w:rPr>
        <w:t>Report any safeguarding concern, consent breach, security incident or serious misinformation risk immediately through the agreed escalation route.</w:t>
      </w:r>
    </w:p>
    <w:p w14:paraId="340A04E3" w14:textId="77777777" w:rsidR="02CBFB1D" w:rsidRPr="00EC442C" w:rsidRDefault="02CBFB1D" w:rsidP="00573CFB">
      <w:pPr>
        <w:pStyle w:val="ZulschenderText"/>
        <w:jc w:val="both"/>
        <w:rPr>
          <w:rFonts w:eastAsia="Calibri" w:cs="Arial"/>
        </w:rPr>
      </w:pPr>
      <w:r w:rsidRPr="00EC442C">
        <w:rPr>
          <w:rFonts w:eastAsia="Calibri" w:cs="Arial"/>
          <w:b/>
          <w:bCs/>
          <w:i w:val="0"/>
          <w:color w:val="auto"/>
        </w:rPr>
        <w:t>Ownership, Confidentiality and Use of Materials</w:t>
      </w:r>
    </w:p>
    <w:p w14:paraId="7F6A4650" w14:textId="77777777" w:rsidR="02CBFB1D" w:rsidRPr="00EC442C" w:rsidRDefault="02CBFB1D" w:rsidP="00573CFB">
      <w:pPr>
        <w:pStyle w:val="ZulschenderText"/>
        <w:jc w:val="both"/>
        <w:rPr>
          <w:rFonts w:eastAsia="Calibri" w:cs="Arial"/>
        </w:rPr>
      </w:pPr>
      <w:r w:rsidRPr="00EC442C">
        <w:rPr>
          <w:rFonts w:eastAsia="Calibri" w:cs="Arial"/>
          <w:i w:val="0"/>
          <w:color w:val="auto"/>
        </w:rPr>
        <w:t>All final outputs, source files, scripts, translations, footage, photographs, recordings, data sets, logs and related materials produced under the assignment will be delivered to the commissioning partner and Africa CDC under the rights provisions of the final contract.</w:t>
      </w:r>
    </w:p>
    <w:p w14:paraId="2B1860B4" w14:textId="77777777" w:rsidR="02CBFB1D" w:rsidRPr="00EC442C" w:rsidRDefault="02CBFB1D" w:rsidP="00573CFB">
      <w:pPr>
        <w:pStyle w:val="ZulschenderText"/>
        <w:jc w:val="both"/>
        <w:rPr>
          <w:rFonts w:eastAsia="Calibri" w:cs="Arial"/>
        </w:rPr>
      </w:pPr>
      <w:r w:rsidRPr="00EC442C">
        <w:rPr>
          <w:rFonts w:eastAsia="Calibri" w:cs="Arial"/>
          <w:i w:val="0"/>
          <w:color w:val="auto"/>
        </w:rPr>
        <w:t>The agency may not publish, sell, reuse, submit for awards or share assignment materials externally without prior written approval.</w:t>
      </w:r>
    </w:p>
    <w:p w14:paraId="614293C2" w14:textId="77777777" w:rsidR="02CBFB1D" w:rsidRPr="00EC442C" w:rsidRDefault="02CBFB1D" w:rsidP="00573CFB">
      <w:pPr>
        <w:pStyle w:val="ZulschenderText"/>
        <w:jc w:val="both"/>
        <w:rPr>
          <w:rFonts w:eastAsia="Calibri" w:cs="Arial"/>
        </w:rPr>
      </w:pPr>
      <w:r w:rsidRPr="00EC442C">
        <w:rPr>
          <w:rFonts w:eastAsia="Calibri" w:cs="Arial"/>
          <w:i w:val="0"/>
          <w:color w:val="auto"/>
        </w:rPr>
        <w:t>Participant consent and usage restrictions remain binding even where intellectual-property rights are transferred.</w:t>
      </w:r>
    </w:p>
    <w:p w14:paraId="522B666C" w14:textId="77777777" w:rsidR="02CBFB1D" w:rsidRPr="00EC442C" w:rsidRDefault="02CBFB1D" w:rsidP="00573CFB">
      <w:pPr>
        <w:pStyle w:val="ZulschenderText"/>
        <w:jc w:val="both"/>
        <w:rPr>
          <w:rFonts w:eastAsia="Calibri" w:cs="Arial"/>
        </w:rPr>
      </w:pPr>
      <w:r w:rsidRPr="00EC442C">
        <w:rPr>
          <w:rFonts w:eastAsia="Calibri" w:cs="Arial"/>
          <w:i w:val="0"/>
          <w:color w:val="auto"/>
        </w:rPr>
        <w:lastRenderedPageBreak/>
        <w:t>The agency must protect personal data and confidential response information, limit access to authorised personnel and use secure transfer and storage arrangements.</w:t>
      </w:r>
    </w:p>
    <w:p w14:paraId="66051B1E" w14:textId="77777777" w:rsidR="02CBFB1D" w:rsidRPr="00EC442C" w:rsidRDefault="02CBFB1D" w:rsidP="00573CFB">
      <w:pPr>
        <w:pStyle w:val="ZulschenderText"/>
        <w:jc w:val="both"/>
        <w:rPr>
          <w:rFonts w:eastAsia="Calibri" w:cs="Arial"/>
        </w:rPr>
      </w:pPr>
      <w:r w:rsidRPr="00EC442C">
        <w:rPr>
          <w:rFonts w:eastAsia="Calibri" w:cs="Arial"/>
          <w:i w:val="0"/>
          <w:color w:val="auto"/>
        </w:rPr>
        <w:t>Any use of generative artificial intelligence, synthetic voices or manipulated imagery must be disclosed in advance and may not be used for health guidance, participant representation or documentary material without explicit written approval.</w:t>
      </w:r>
    </w:p>
    <w:p w14:paraId="6CEE3E97" w14:textId="77777777" w:rsidR="549F5C16" w:rsidRPr="00EC442C" w:rsidRDefault="549F5C16" w:rsidP="549F5C16">
      <w:pPr>
        <w:pStyle w:val="ZulschenderText"/>
      </w:pPr>
    </w:p>
    <w:p w14:paraId="42C6CC6F" w14:textId="77777777" w:rsidR="001973B3" w:rsidRPr="00FA6912" w:rsidRDefault="001973B3" w:rsidP="008B4B90">
      <w:pPr>
        <w:pStyle w:val="Aufzhlung"/>
        <w:numPr>
          <w:ilvl w:val="0"/>
          <w:numId w:val="0"/>
        </w:numPr>
        <w:ind w:left="425" w:hanging="425"/>
        <w:rPr>
          <w:lang w:val="en-US"/>
        </w:rPr>
      </w:pPr>
      <w:bookmarkStart w:id="240" w:name="_Toc516133745"/>
      <w:bookmarkEnd w:id="240"/>
    </w:p>
    <w:sectPr w:rsidR="001973B3" w:rsidRPr="00FA6912" w:rsidSect="00A53905">
      <w:headerReference w:type="default" r:id="rId17"/>
      <w:footerReference w:type="default" r:id="rId18"/>
      <w:headerReference w:type="first" r:id="rId19"/>
      <w:footerReference w:type="first" r:id="rId20"/>
      <w:pgSz w:w="11906" w:h="16838" w:code="9"/>
      <w:pgMar w:top="1418" w:right="1418" w:bottom="1276" w:left="1418" w:header="425"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7BCCFB" w14:textId="77777777" w:rsidR="00F705C3" w:rsidRPr="00EC442C" w:rsidRDefault="00F705C3" w:rsidP="00E0714A">
      <w:r w:rsidRPr="00EC442C">
        <w:separator/>
      </w:r>
    </w:p>
    <w:p w14:paraId="4173ADC6" w14:textId="77777777" w:rsidR="00F705C3" w:rsidRPr="00EC442C" w:rsidRDefault="00F705C3"/>
    <w:p w14:paraId="0DDE50B0" w14:textId="77777777" w:rsidR="00F705C3" w:rsidRPr="00EC442C" w:rsidRDefault="00F705C3"/>
  </w:endnote>
  <w:endnote w:type="continuationSeparator" w:id="0">
    <w:p w14:paraId="77A9A31A" w14:textId="77777777" w:rsidR="00F705C3" w:rsidRPr="00EC442C" w:rsidRDefault="00F705C3" w:rsidP="00E0714A">
      <w:r w:rsidRPr="00EC442C">
        <w:continuationSeparator/>
      </w:r>
    </w:p>
    <w:p w14:paraId="41E31754" w14:textId="77777777" w:rsidR="00F705C3" w:rsidRPr="00EC442C" w:rsidRDefault="00F705C3"/>
    <w:p w14:paraId="4002C729" w14:textId="77777777" w:rsidR="00F705C3" w:rsidRPr="00EC442C" w:rsidRDefault="00F705C3"/>
  </w:endnote>
  <w:endnote w:type="continuationNotice" w:id="1">
    <w:p w14:paraId="08A63C73" w14:textId="77777777" w:rsidR="00F705C3" w:rsidRPr="00EC442C" w:rsidRDefault="00F705C3">
      <w:pPr>
        <w:spacing w:after="0"/>
      </w:pPr>
    </w:p>
    <w:p w14:paraId="6C69C105" w14:textId="77777777" w:rsidR="00F705C3" w:rsidRPr="00EC442C" w:rsidRDefault="00F705C3" w:rsidP="002A43F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A34502" w14:textId="77777777" w:rsidR="008934FE" w:rsidRPr="00EC442C" w:rsidRDefault="008934FE" w:rsidP="00B53644">
    <w:pPr>
      <w:tabs>
        <w:tab w:val="left" w:pos="7740"/>
      </w:tabs>
      <w:jc w:val="right"/>
      <w:rPr>
        <w:rFonts w:cs="Arial"/>
        <w:sz w:val="20"/>
        <w:szCs w:val="20"/>
      </w:rPr>
    </w:pPr>
    <w:r w:rsidRPr="00EC442C">
      <w:rPr>
        <w:rFonts w:cs="Arial"/>
        <w:sz w:val="20"/>
        <w:szCs w:val="20"/>
      </w:rPr>
      <w:fldChar w:fldCharType="begin"/>
    </w:r>
    <w:r w:rsidRPr="00EC442C">
      <w:rPr>
        <w:rFonts w:cs="Arial"/>
        <w:sz w:val="20"/>
        <w:szCs w:val="20"/>
      </w:rPr>
      <w:instrText xml:space="preserve"> PAGE  \* Arabic  \* MERGEFORMAT </w:instrText>
    </w:r>
    <w:r w:rsidRPr="00EC442C">
      <w:rPr>
        <w:rFonts w:cs="Arial"/>
        <w:sz w:val="20"/>
        <w:szCs w:val="20"/>
      </w:rPr>
      <w:fldChar w:fldCharType="separate"/>
    </w:r>
    <w:r w:rsidR="00443597" w:rsidRPr="00EC442C">
      <w:rPr>
        <w:rFonts w:cs="Arial"/>
        <w:sz w:val="20"/>
        <w:szCs w:val="20"/>
      </w:rPr>
      <w:t>6</w:t>
    </w:r>
    <w:r w:rsidRPr="00EC442C">
      <w:rPr>
        <w:rFonts w:cs="Arial"/>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1AAEA6" w14:textId="77777777" w:rsidR="008934FE" w:rsidRPr="00EC442C" w:rsidRDefault="008934FE" w:rsidP="00B53644">
    <w:pPr>
      <w:pStyle w:val="Pieddepage"/>
      <w:tabs>
        <w:tab w:val="clear" w:pos="4536"/>
      </w:tabs>
    </w:pPr>
    <w:r w:rsidRPr="00EC442C">
      <w:rPr>
        <w:sz w:val="14"/>
      </w:rPr>
      <w:t>Form 41-14-</w:t>
    </w:r>
    <w:r w:rsidR="00B02B44" w:rsidRPr="00EC442C">
      <w:rPr>
        <w:sz w:val="14"/>
      </w:rPr>
      <w:t>9</w:t>
    </w:r>
    <w:r w:rsidR="00176E47" w:rsidRPr="00EC442C">
      <w:rPr>
        <w:sz w:val="14"/>
      </w:rPr>
      <w:t>-en</w:t>
    </w:r>
    <w:r w:rsidRPr="00EC442C">
      <w:rPr>
        <w:sz w:val="13"/>
      </w:rPr>
      <w:tab/>
    </w:r>
    <w:r w:rsidRPr="00EC442C">
      <w:fldChar w:fldCharType="begin"/>
    </w:r>
    <w:r w:rsidRPr="00EC442C">
      <w:instrText xml:space="preserve"> PAGE  \* Arabic  \* MERGEFORMAT </w:instrText>
    </w:r>
    <w:r w:rsidRPr="00EC442C">
      <w:fldChar w:fldCharType="separate"/>
    </w:r>
    <w:r w:rsidR="00443597" w:rsidRPr="00EC442C">
      <w:t>1</w:t>
    </w:r>
    <w:r w:rsidRPr="00EC442C">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779A1D" w14:textId="77777777" w:rsidR="00F705C3" w:rsidRPr="00EC442C" w:rsidRDefault="00F705C3" w:rsidP="00E0714A">
      <w:r w:rsidRPr="00EC442C">
        <w:separator/>
      </w:r>
    </w:p>
    <w:p w14:paraId="5E601563" w14:textId="77777777" w:rsidR="00F705C3" w:rsidRPr="00EC442C" w:rsidRDefault="00F705C3"/>
    <w:p w14:paraId="2721626A" w14:textId="77777777" w:rsidR="00F705C3" w:rsidRPr="00EC442C" w:rsidRDefault="00F705C3"/>
  </w:footnote>
  <w:footnote w:type="continuationSeparator" w:id="0">
    <w:p w14:paraId="31FA48EC" w14:textId="77777777" w:rsidR="00F705C3" w:rsidRPr="00EC442C" w:rsidRDefault="00F705C3" w:rsidP="00E0714A">
      <w:r w:rsidRPr="00EC442C">
        <w:continuationSeparator/>
      </w:r>
    </w:p>
    <w:p w14:paraId="69CC5F45" w14:textId="77777777" w:rsidR="00F705C3" w:rsidRPr="00EC442C" w:rsidRDefault="00F705C3"/>
    <w:p w14:paraId="606FDC97" w14:textId="77777777" w:rsidR="00F705C3" w:rsidRPr="00EC442C" w:rsidRDefault="00F705C3"/>
  </w:footnote>
  <w:footnote w:type="continuationNotice" w:id="1">
    <w:p w14:paraId="2ECDB0A9" w14:textId="77777777" w:rsidR="00F705C3" w:rsidRPr="00EC442C" w:rsidRDefault="00F705C3">
      <w:pPr>
        <w:spacing w:after="0"/>
      </w:pPr>
    </w:p>
    <w:p w14:paraId="23FF1D3C" w14:textId="77777777" w:rsidR="00F705C3" w:rsidRPr="00EC442C" w:rsidRDefault="00F705C3" w:rsidP="002A43F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ayout w:type="fixed"/>
      <w:tblCellMar>
        <w:left w:w="0" w:type="dxa"/>
        <w:right w:w="0" w:type="dxa"/>
      </w:tblCellMar>
      <w:tblLook w:val="00A0" w:firstRow="1" w:lastRow="0" w:firstColumn="1" w:lastColumn="0" w:noHBand="0" w:noVBand="0"/>
    </w:tblPr>
    <w:tblGrid>
      <w:gridCol w:w="6097"/>
      <w:gridCol w:w="2973"/>
    </w:tblGrid>
    <w:tr w:rsidR="008934FE" w:rsidRPr="00EC442C" w14:paraId="3C5D9AAC" w14:textId="77777777" w:rsidTr="00AD54AE">
      <w:tc>
        <w:tcPr>
          <w:tcW w:w="3361" w:type="pct"/>
          <w:vAlign w:val="bottom"/>
        </w:tcPr>
        <w:p w14:paraId="3F1ABC3C" w14:textId="77777777" w:rsidR="008934FE" w:rsidRPr="00EC442C" w:rsidRDefault="008934FE" w:rsidP="00BA6549">
          <w:pPr>
            <w:rPr>
              <w:lang w:eastAsia="de-DE"/>
            </w:rPr>
          </w:pPr>
        </w:p>
      </w:tc>
      <w:tc>
        <w:tcPr>
          <w:tcW w:w="1639" w:type="pct"/>
        </w:tcPr>
        <w:p w14:paraId="7FB420DC" w14:textId="77777777" w:rsidR="008934FE" w:rsidRPr="00EC442C" w:rsidRDefault="008934FE" w:rsidP="005915AE">
          <w:pPr>
            <w:tabs>
              <w:tab w:val="right" w:pos="9356"/>
            </w:tabs>
            <w:spacing w:after="0"/>
            <w:rPr>
              <w:rFonts w:eastAsia="Times New Roman" w:cs="Times New Roman"/>
              <w:sz w:val="20"/>
              <w:szCs w:val="20"/>
            </w:rPr>
          </w:pPr>
          <w:r w:rsidRPr="00EC442C">
            <w:rPr>
              <w:noProof/>
              <w:sz w:val="20"/>
              <w:lang w:eastAsia="en-AU"/>
            </w:rPr>
            <w:drawing>
              <wp:inline distT="0" distB="0" distL="0" distR="0" wp14:anchorId="22D7EB84" wp14:editId="5072EB70">
                <wp:extent cx="2160000" cy="900000"/>
                <wp:effectExtent l="0" t="0" r="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
                          <a:extLst>
                            <a:ext uri="{28A0092B-C50C-407E-A947-70E740481C1C}">
                              <a14:useLocalDpi xmlns:a14="http://schemas.microsoft.com/office/drawing/2010/main" val="0"/>
                            </a:ext>
                          </a:extLst>
                        </a:blip>
                        <a:stretch>
                          <a:fillRect/>
                        </a:stretch>
                      </pic:blipFill>
                      <pic:spPr>
                        <a:xfrm>
                          <a:off x="0" y="0"/>
                          <a:ext cx="2160000" cy="900000"/>
                        </a:xfrm>
                        <a:prstGeom prst="rect">
                          <a:avLst/>
                        </a:prstGeom>
                      </pic:spPr>
                    </pic:pic>
                  </a:graphicData>
                </a:graphic>
              </wp:inline>
            </w:drawing>
          </w:r>
        </w:p>
      </w:tc>
    </w:tr>
  </w:tbl>
  <w:p w14:paraId="6E0390F9" w14:textId="77777777" w:rsidR="008934FE" w:rsidRPr="00EC442C" w:rsidRDefault="008934FE" w:rsidP="00B53644">
    <w:pPr>
      <w:spacing w:aft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392" w:type="pct"/>
      <w:tblLayout w:type="fixed"/>
      <w:tblCellMar>
        <w:left w:w="0" w:type="dxa"/>
        <w:right w:w="0" w:type="dxa"/>
      </w:tblCellMar>
      <w:tblLook w:val="00A0" w:firstRow="1" w:lastRow="0" w:firstColumn="1" w:lastColumn="0" w:noHBand="0" w:noVBand="0"/>
    </w:tblPr>
    <w:tblGrid>
      <w:gridCol w:w="6522"/>
      <w:gridCol w:w="3259"/>
    </w:tblGrid>
    <w:tr w:rsidR="008934FE" w:rsidRPr="00EC442C" w14:paraId="52B93F92" w14:textId="77777777" w:rsidTr="00041B41">
      <w:tc>
        <w:tcPr>
          <w:tcW w:w="3334" w:type="pct"/>
          <w:vAlign w:val="bottom"/>
        </w:tcPr>
        <w:p w14:paraId="25AF04D2" w14:textId="77777777" w:rsidR="008934FE" w:rsidRPr="00EC442C" w:rsidRDefault="008934FE" w:rsidP="00BA6549">
          <w:pPr>
            <w:rPr>
              <w:b/>
              <w:bCs/>
              <w:sz w:val="28"/>
              <w:szCs w:val="28"/>
            </w:rPr>
          </w:pPr>
          <w:r w:rsidRPr="00EC442C">
            <w:rPr>
              <w:b/>
              <w:bCs/>
              <w:sz w:val="28"/>
              <w:szCs w:val="28"/>
            </w:rPr>
            <w:t>Terms of reference (</w:t>
          </w:r>
          <w:proofErr w:type="spellStart"/>
          <w:r w:rsidRPr="00EC442C">
            <w:rPr>
              <w:b/>
              <w:bCs/>
              <w:sz w:val="28"/>
              <w:szCs w:val="28"/>
            </w:rPr>
            <w:t>ToR</w:t>
          </w:r>
          <w:proofErr w:type="spellEnd"/>
          <w:r w:rsidRPr="00EC442C">
            <w:rPr>
              <w:b/>
              <w:bCs/>
              <w:sz w:val="28"/>
              <w:szCs w:val="28"/>
            </w:rPr>
            <w:t>) for the procurement of services below the EU threshold</w:t>
          </w:r>
        </w:p>
      </w:tc>
      <w:tc>
        <w:tcPr>
          <w:tcW w:w="1666" w:type="pct"/>
        </w:tcPr>
        <w:p w14:paraId="4658AB87" w14:textId="77777777" w:rsidR="008934FE" w:rsidRPr="00EC442C" w:rsidRDefault="008934FE" w:rsidP="005915AE">
          <w:pPr>
            <w:tabs>
              <w:tab w:val="right" w:pos="9356"/>
            </w:tabs>
            <w:spacing w:after="0"/>
            <w:rPr>
              <w:rFonts w:eastAsia="Times New Roman" w:cs="Times New Roman"/>
              <w:sz w:val="20"/>
              <w:szCs w:val="20"/>
            </w:rPr>
          </w:pPr>
          <w:r w:rsidRPr="00EC442C">
            <w:rPr>
              <w:noProof/>
              <w:sz w:val="20"/>
              <w:lang w:eastAsia="en-AU"/>
            </w:rPr>
            <w:drawing>
              <wp:inline distT="0" distB="0" distL="0" distR="0" wp14:anchorId="63BF0246" wp14:editId="31C7286C">
                <wp:extent cx="2160000" cy="900000"/>
                <wp:effectExtent l="0" t="0" r="0" b="0"/>
                <wp:docPr id="3" name="Grafik 3" descr="G I Z logo as red lowercase letters g i z and the full company name ‘Deutsche Gesellschaft für Internationale Zusammenarbeit (G I Z) G m b H’ on a whit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descr="G I Z logo as red lowercase letters g i z and the full company name ‘Deutsche Gesellschaft für Internationale Zusammenarbeit (G I Z) G m b H’ on a white background"/>
                        <pic:cNvPicPr/>
                      </pic:nvPicPr>
                      <pic:blipFill>
                        <a:blip r:embed="rId1">
                          <a:extLst>
                            <a:ext uri="{28A0092B-C50C-407E-A947-70E740481C1C}">
                              <a14:useLocalDpi xmlns:a14="http://schemas.microsoft.com/office/drawing/2010/main" val="0"/>
                            </a:ext>
                          </a:extLst>
                        </a:blip>
                        <a:stretch>
                          <a:fillRect/>
                        </a:stretch>
                      </pic:blipFill>
                      <pic:spPr>
                        <a:xfrm>
                          <a:off x="0" y="0"/>
                          <a:ext cx="2160000" cy="900000"/>
                        </a:xfrm>
                        <a:prstGeom prst="rect">
                          <a:avLst/>
                        </a:prstGeom>
                      </pic:spPr>
                    </pic:pic>
                  </a:graphicData>
                </a:graphic>
              </wp:inline>
            </w:drawing>
          </w:r>
        </w:p>
      </w:tc>
    </w:tr>
  </w:tbl>
  <w:p w14:paraId="27C8A29A" w14:textId="77777777" w:rsidR="008934FE" w:rsidRPr="00EC442C" w:rsidRDefault="008934FE" w:rsidP="002A43F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1" w15:restartNumberingAfterBreak="0">
    <w:nsid w:val="FFFFFF89"/>
    <w:multiLevelType w:val="singleLevel"/>
    <w:tmpl w:val="282C8D78"/>
    <w:lvl w:ilvl="0">
      <w:start w:val="1"/>
      <w:numFmt w:val="bullet"/>
      <w:pStyle w:val="Listepuces"/>
      <w:lvlText w:val=""/>
      <w:lvlJc w:val="left"/>
      <w:pPr>
        <w:tabs>
          <w:tab w:val="num" w:pos="360"/>
        </w:tabs>
        <w:ind w:left="360" w:hanging="360"/>
      </w:pPr>
      <w:rPr>
        <w:rFonts w:ascii="Symbol" w:hAnsi="Symbol" w:hint="default"/>
      </w:rPr>
    </w:lvl>
  </w:abstractNum>
  <w:abstractNum w:abstractNumId="2" w15:restartNumberingAfterBreak="0">
    <w:nsid w:val="00F73C17"/>
    <w:multiLevelType w:val="hybridMultilevel"/>
    <w:tmpl w:val="5BA0807E"/>
    <w:lvl w:ilvl="0" w:tplc="0407000F">
      <w:start w:val="1"/>
      <w:numFmt w:val="decimal"/>
      <w:lvlText w:val="%1."/>
      <w:lvlJc w:val="left"/>
      <w:pPr>
        <w:ind w:left="425" w:hanging="425"/>
      </w:pPr>
      <w:rPr>
        <w:rFonts w:hint="default"/>
      </w:rPr>
    </w:lvl>
    <w:lvl w:ilvl="1" w:tplc="04070001">
      <w:start w:val="1"/>
      <w:numFmt w:val="bullet"/>
      <w:pStyle w:val="Aufzhlung"/>
      <w:lvlText w:val=""/>
      <w:lvlJc w:val="left"/>
      <w:pPr>
        <w:ind w:left="425" w:hanging="425"/>
      </w:pPr>
      <w:rPr>
        <w:rFonts w:ascii="Symbol" w:hAnsi="Symbol"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5D67066"/>
    <w:multiLevelType w:val="multilevel"/>
    <w:tmpl w:val="B11AD7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C0766B9"/>
    <w:multiLevelType w:val="hybridMultilevel"/>
    <w:tmpl w:val="2F86857E"/>
    <w:lvl w:ilvl="0" w:tplc="04070001">
      <w:start w:val="1"/>
      <w:numFmt w:val="bullet"/>
      <w:lvlText w:val=""/>
      <w:lvlJc w:val="left"/>
      <w:pPr>
        <w:ind w:left="425" w:hanging="425"/>
      </w:pPr>
      <w:rPr>
        <w:rFonts w:ascii="Symbol" w:hAnsi="Symbol" w:hint="default"/>
      </w:rPr>
    </w:lvl>
    <w:lvl w:ilvl="1" w:tplc="04070001">
      <w:start w:val="1"/>
      <w:numFmt w:val="bullet"/>
      <w:lvlText w:val=""/>
      <w:lvlJc w:val="left"/>
      <w:pPr>
        <w:ind w:left="425" w:hanging="425"/>
      </w:pPr>
      <w:rPr>
        <w:rFonts w:ascii="Symbol" w:hAnsi="Symbol"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21DB7A65"/>
    <w:multiLevelType w:val="multilevel"/>
    <w:tmpl w:val="BDF844F4"/>
    <w:lvl w:ilvl="0">
      <w:numFmt w:val="decimal"/>
      <w:lvlText w:val="%1."/>
      <w:lvlJc w:val="left"/>
      <w:pPr>
        <w:ind w:left="567" w:hanging="567"/>
      </w:pPr>
      <w:rPr>
        <w:rFonts w:hint="default"/>
      </w:rPr>
    </w:lvl>
    <w:lvl w:ilvl="1">
      <w:start w:val="1"/>
      <w:numFmt w:val="decimal"/>
      <w:lvlText w:val="%1.%2."/>
      <w:lvlJc w:val="left"/>
      <w:pPr>
        <w:ind w:left="567" w:hanging="567"/>
      </w:pPr>
      <w:rPr>
        <w:i w:val="0"/>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23EB1661"/>
    <w:multiLevelType w:val="multilevel"/>
    <w:tmpl w:val="7F2A11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25F1B51"/>
    <w:multiLevelType w:val="multilevel"/>
    <w:tmpl w:val="C31CA772"/>
    <w:lvl w:ilvl="0">
      <w:numFmt w:val="decimal"/>
      <w:pStyle w:val="Titre1"/>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pStyle w:val="Titre3"/>
      <w:lvlText w:val="%1.%2.%3"/>
      <w:lvlJc w:val="left"/>
      <w:pPr>
        <w:ind w:left="720" w:hanging="720"/>
      </w:pPr>
      <w:rPr>
        <w:rFonts w:hint="default"/>
      </w:rPr>
    </w:lvl>
    <w:lvl w:ilvl="3">
      <w:start w:val="1"/>
      <w:numFmt w:val="decimal"/>
      <w:pStyle w:val="Titre4"/>
      <w:lvlText w:val="%1.%2.%3.%4"/>
      <w:lvlJc w:val="left"/>
      <w:pPr>
        <w:ind w:left="864" w:hanging="864"/>
      </w:pPr>
      <w:rPr>
        <w:rFonts w:hint="default"/>
      </w:rPr>
    </w:lvl>
    <w:lvl w:ilvl="4">
      <w:start w:val="1"/>
      <w:numFmt w:val="decimal"/>
      <w:pStyle w:val="Titre5"/>
      <w:lvlText w:val="%1.%2.%3.%4.%5"/>
      <w:lvlJc w:val="left"/>
      <w:pPr>
        <w:ind w:left="1008" w:hanging="1008"/>
      </w:pPr>
      <w:rPr>
        <w:rFonts w:hint="default"/>
      </w:rPr>
    </w:lvl>
    <w:lvl w:ilvl="5">
      <w:start w:val="1"/>
      <w:numFmt w:val="decimal"/>
      <w:pStyle w:val="Titre6"/>
      <w:lvlText w:val="%1.%2.%3.%4.%5.%6"/>
      <w:lvlJc w:val="left"/>
      <w:pPr>
        <w:ind w:left="1152" w:hanging="1152"/>
      </w:pPr>
      <w:rPr>
        <w:rFonts w:hint="default"/>
      </w:rPr>
    </w:lvl>
    <w:lvl w:ilvl="6">
      <w:start w:val="1"/>
      <w:numFmt w:val="decimal"/>
      <w:pStyle w:val="Titre7"/>
      <w:lvlText w:val="%1.%2.%3.%4.%5.%6.%7"/>
      <w:lvlJc w:val="left"/>
      <w:pPr>
        <w:ind w:left="1296" w:hanging="1296"/>
      </w:pPr>
      <w:rPr>
        <w:rFonts w:hint="default"/>
      </w:rPr>
    </w:lvl>
    <w:lvl w:ilvl="7">
      <w:start w:val="1"/>
      <w:numFmt w:val="decimal"/>
      <w:pStyle w:val="Titre8"/>
      <w:lvlText w:val="%1.%2.%3.%4.%5.%6.%7.%8"/>
      <w:lvlJc w:val="left"/>
      <w:pPr>
        <w:ind w:left="1440" w:hanging="1440"/>
      </w:pPr>
      <w:rPr>
        <w:rFonts w:hint="default"/>
      </w:rPr>
    </w:lvl>
    <w:lvl w:ilvl="8">
      <w:start w:val="1"/>
      <w:numFmt w:val="decimal"/>
      <w:pStyle w:val="Titre9"/>
      <w:lvlText w:val="%1.%2.%3.%4.%5.%6.%7.%8.%9"/>
      <w:lvlJc w:val="left"/>
      <w:pPr>
        <w:ind w:left="1584" w:hanging="1584"/>
      </w:pPr>
      <w:rPr>
        <w:rFonts w:hint="default"/>
      </w:rPr>
    </w:lvl>
  </w:abstractNum>
  <w:abstractNum w:abstractNumId="8" w15:restartNumberingAfterBreak="0">
    <w:nsid w:val="4A1F4043"/>
    <w:multiLevelType w:val="multilevel"/>
    <w:tmpl w:val="058622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2D175C2"/>
    <w:multiLevelType w:val="hybridMultilevel"/>
    <w:tmpl w:val="2F86857E"/>
    <w:lvl w:ilvl="0" w:tplc="04070001">
      <w:start w:val="1"/>
      <w:numFmt w:val="bullet"/>
      <w:lvlText w:val=""/>
      <w:lvlJc w:val="left"/>
      <w:pPr>
        <w:ind w:left="425" w:hanging="425"/>
      </w:pPr>
      <w:rPr>
        <w:rFonts w:ascii="Symbol" w:hAnsi="Symbol" w:hint="default"/>
      </w:rPr>
    </w:lvl>
    <w:lvl w:ilvl="1" w:tplc="04070001">
      <w:start w:val="1"/>
      <w:numFmt w:val="bullet"/>
      <w:lvlText w:val=""/>
      <w:lvlJc w:val="left"/>
      <w:pPr>
        <w:ind w:left="425" w:hanging="425"/>
      </w:pPr>
      <w:rPr>
        <w:rFonts w:ascii="Symbol" w:hAnsi="Symbol"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5BBF085B"/>
    <w:multiLevelType w:val="multilevel"/>
    <w:tmpl w:val="8460C5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EAB203E"/>
    <w:multiLevelType w:val="multilevel"/>
    <w:tmpl w:val="5A9681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6E06AD0"/>
    <w:multiLevelType w:val="multilevel"/>
    <w:tmpl w:val="FE6871F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32F2A6A"/>
    <w:multiLevelType w:val="multilevel"/>
    <w:tmpl w:val="AE00E44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3B36E9C"/>
    <w:multiLevelType w:val="multilevel"/>
    <w:tmpl w:val="35ECEB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6B7EC43"/>
    <w:multiLevelType w:val="hybridMultilevel"/>
    <w:tmpl w:val="D19C03FE"/>
    <w:lvl w:ilvl="0" w:tplc="635C3548">
      <w:start w:val="1"/>
      <w:numFmt w:val="bullet"/>
      <w:lvlText w:val="·"/>
      <w:lvlJc w:val="left"/>
      <w:pPr>
        <w:ind w:left="360" w:hanging="360"/>
      </w:pPr>
      <w:rPr>
        <w:rFonts w:ascii="Symbol" w:hAnsi="Symbol" w:hint="default"/>
      </w:rPr>
    </w:lvl>
    <w:lvl w:ilvl="1" w:tplc="6E6A5300">
      <w:start w:val="1"/>
      <w:numFmt w:val="bullet"/>
      <w:lvlText w:val="o"/>
      <w:lvlJc w:val="left"/>
      <w:pPr>
        <w:ind w:left="1080" w:hanging="360"/>
      </w:pPr>
      <w:rPr>
        <w:rFonts w:ascii="Courier New" w:hAnsi="Courier New" w:hint="default"/>
      </w:rPr>
    </w:lvl>
    <w:lvl w:ilvl="2" w:tplc="9286A52E">
      <w:start w:val="1"/>
      <w:numFmt w:val="bullet"/>
      <w:lvlText w:val=""/>
      <w:lvlJc w:val="left"/>
      <w:pPr>
        <w:ind w:left="1800" w:hanging="360"/>
      </w:pPr>
      <w:rPr>
        <w:rFonts w:ascii="Wingdings" w:hAnsi="Wingdings" w:hint="default"/>
      </w:rPr>
    </w:lvl>
    <w:lvl w:ilvl="3" w:tplc="5E242460">
      <w:start w:val="1"/>
      <w:numFmt w:val="bullet"/>
      <w:lvlText w:val=""/>
      <w:lvlJc w:val="left"/>
      <w:pPr>
        <w:ind w:left="2520" w:hanging="360"/>
      </w:pPr>
      <w:rPr>
        <w:rFonts w:ascii="Symbol" w:hAnsi="Symbol" w:hint="default"/>
      </w:rPr>
    </w:lvl>
    <w:lvl w:ilvl="4" w:tplc="BDAE2DBC">
      <w:start w:val="1"/>
      <w:numFmt w:val="bullet"/>
      <w:lvlText w:val="o"/>
      <w:lvlJc w:val="left"/>
      <w:pPr>
        <w:ind w:left="3240" w:hanging="360"/>
      </w:pPr>
      <w:rPr>
        <w:rFonts w:ascii="Courier New" w:hAnsi="Courier New" w:hint="default"/>
      </w:rPr>
    </w:lvl>
    <w:lvl w:ilvl="5" w:tplc="CC8244D0">
      <w:start w:val="1"/>
      <w:numFmt w:val="bullet"/>
      <w:lvlText w:val=""/>
      <w:lvlJc w:val="left"/>
      <w:pPr>
        <w:ind w:left="3960" w:hanging="360"/>
      </w:pPr>
      <w:rPr>
        <w:rFonts w:ascii="Wingdings" w:hAnsi="Wingdings" w:hint="default"/>
      </w:rPr>
    </w:lvl>
    <w:lvl w:ilvl="6" w:tplc="586C9600">
      <w:start w:val="1"/>
      <w:numFmt w:val="bullet"/>
      <w:lvlText w:val=""/>
      <w:lvlJc w:val="left"/>
      <w:pPr>
        <w:ind w:left="4680" w:hanging="360"/>
      </w:pPr>
      <w:rPr>
        <w:rFonts w:ascii="Symbol" w:hAnsi="Symbol" w:hint="default"/>
      </w:rPr>
    </w:lvl>
    <w:lvl w:ilvl="7" w:tplc="1A602B0E">
      <w:start w:val="1"/>
      <w:numFmt w:val="bullet"/>
      <w:lvlText w:val="o"/>
      <w:lvlJc w:val="left"/>
      <w:pPr>
        <w:ind w:left="5400" w:hanging="360"/>
      </w:pPr>
      <w:rPr>
        <w:rFonts w:ascii="Courier New" w:hAnsi="Courier New" w:hint="default"/>
      </w:rPr>
    </w:lvl>
    <w:lvl w:ilvl="8" w:tplc="0240BEF2">
      <w:start w:val="1"/>
      <w:numFmt w:val="bullet"/>
      <w:lvlText w:val=""/>
      <w:lvlJc w:val="left"/>
      <w:pPr>
        <w:ind w:left="6120" w:hanging="360"/>
      </w:pPr>
      <w:rPr>
        <w:rFonts w:ascii="Wingdings" w:hAnsi="Wingdings" w:hint="default"/>
      </w:rPr>
    </w:lvl>
  </w:abstractNum>
  <w:num w:numId="1" w16cid:durableId="712123784">
    <w:abstractNumId w:val="2"/>
  </w:num>
  <w:num w:numId="2" w16cid:durableId="1825657402">
    <w:abstractNumId w:val="9"/>
  </w:num>
  <w:num w:numId="3" w16cid:durableId="270208983">
    <w:abstractNumId w:val="4"/>
  </w:num>
  <w:num w:numId="4" w16cid:durableId="540869111">
    <w:abstractNumId w:val="15"/>
  </w:num>
  <w:num w:numId="5" w16cid:durableId="1296183820">
    <w:abstractNumId w:val="7"/>
  </w:num>
  <w:num w:numId="6" w16cid:durableId="1947731666">
    <w:abstractNumId w:val="5"/>
  </w:num>
  <w:num w:numId="7" w16cid:durableId="223875952">
    <w:abstractNumId w:val="8"/>
  </w:num>
  <w:num w:numId="8" w16cid:durableId="454755310">
    <w:abstractNumId w:val="13"/>
  </w:num>
  <w:num w:numId="9" w16cid:durableId="621037987">
    <w:abstractNumId w:val="14"/>
  </w:num>
  <w:num w:numId="10" w16cid:durableId="222104641">
    <w:abstractNumId w:val="10"/>
  </w:num>
  <w:num w:numId="11" w16cid:durableId="1719622031">
    <w:abstractNumId w:val="6"/>
  </w:num>
  <w:num w:numId="12" w16cid:durableId="381055611">
    <w:abstractNumId w:val="11"/>
  </w:num>
  <w:num w:numId="13" w16cid:durableId="270088588">
    <w:abstractNumId w:val="3"/>
  </w:num>
  <w:num w:numId="14" w16cid:durableId="1997761168">
    <w:abstractNumId w:val="12"/>
  </w:num>
  <w:num w:numId="15" w16cid:durableId="388118888">
    <w:abstractNumId w:val="1"/>
  </w:num>
  <w:num w:numId="16" w16cid:durableId="200750583">
    <w:abstractNumId w:val="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removeDateAndTime/>
  <w:activeWritingStyle w:appName="MSWord" w:lang="en-US" w:vendorID="64" w:dllVersion="0" w:nlCheck="1" w:checkStyle="0"/>
  <w:activeWritingStyle w:appName="MSWord" w:lang="en-GB" w:vendorID="64" w:dllVersion="0" w:nlCheck="1" w:checkStyle="0"/>
  <w:proofState w:spelling="clean" w:grammar="clean"/>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334A"/>
    <w:rsid w:val="00001E7E"/>
    <w:rsid w:val="00002E8D"/>
    <w:rsid w:val="00004156"/>
    <w:rsid w:val="00004A34"/>
    <w:rsid w:val="00006580"/>
    <w:rsid w:val="00006F9E"/>
    <w:rsid w:val="00007F29"/>
    <w:rsid w:val="000123FA"/>
    <w:rsid w:val="00013ACB"/>
    <w:rsid w:val="00013EE5"/>
    <w:rsid w:val="00014220"/>
    <w:rsid w:val="000143A9"/>
    <w:rsid w:val="00016C83"/>
    <w:rsid w:val="000212CC"/>
    <w:rsid w:val="00021377"/>
    <w:rsid w:val="0002289A"/>
    <w:rsid w:val="000271C9"/>
    <w:rsid w:val="000309EA"/>
    <w:rsid w:val="000338FB"/>
    <w:rsid w:val="000345DC"/>
    <w:rsid w:val="00034B81"/>
    <w:rsid w:val="00035A49"/>
    <w:rsid w:val="0003643C"/>
    <w:rsid w:val="00036EA7"/>
    <w:rsid w:val="0003703A"/>
    <w:rsid w:val="000370F0"/>
    <w:rsid w:val="00037179"/>
    <w:rsid w:val="000407E6"/>
    <w:rsid w:val="000413DD"/>
    <w:rsid w:val="00041B41"/>
    <w:rsid w:val="0004304D"/>
    <w:rsid w:val="000434CE"/>
    <w:rsid w:val="00045300"/>
    <w:rsid w:val="000454D9"/>
    <w:rsid w:val="000467D8"/>
    <w:rsid w:val="00047954"/>
    <w:rsid w:val="00050339"/>
    <w:rsid w:val="000508A6"/>
    <w:rsid w:val="00054B05"/>
    <w:rsid w:val="00056767"/>
    <w:rsid w:val="000568C5"/>
    <w:rsid w:val="00057DB3"/>
    <w:rsid w:val="000602B2"/>
    <w:rsid w:val="00063135"/>
    <w:rsid w:val="00063314"/>
    <w:rsid w:val="00071EFB"/>
    <w:rsid w:val="000728DD"/>
    <w:rsid w:val="00072A14"/>
    <w:rsid w:val="000839D7"/>
    <w:rsid w:val="00084080"/>
    <w:rsid w:val="0008504A"/>
    <w:rsid w:val="0008744B"/>
    <w:rsid w:val="0008A26E"/>
    <w:rsid w:val="00090123"/>
    <w:rsid w:val="00092A35"/>
    <w:rsid w:val="00094478"/>
    <w:rsid w:val="000948B1"/>
    <w:rsid w:val="000A1FE9"/>
    <w:rsid w:val="000A212F"/>
    <w:rsid w:val="000A3536"/>
    <w:rsid w:val="000A3E8F"/>
    <w:rsid w:val="000A5419"/>
    <w:rsid w:val="000A5ACB"/>
    <w:rsid w:val="000A6EF1"/>
    <w:rsid w:val="000B0622"/>
    <w:rsid w:val="000B3B19"/>
    <w:rsid w:val="000B459A"/>
    <w:rsid w:val="000B49AA"/>
    <w:rsid w:val="000B7570"/>
    <w:rsid w:val="000B7A02"/>
    <w:rsid w:val="000C26C9"/>
    <w:rsid w:val="000C4BA2"/>
    <w:rsid w:val="000C66C1"/>
    <w:rsid w:val="000D199D"/>
    <w:rsid w:val="000D1C8B"/>
    <w:rsid w:val="000D2B39"/>
    <w:rsid w:val="000D2E12"/>
    <w:rsid w:val="000D43E1"/>
    <w:rsid w:val="000D6320"/>
    <w:rsid w:val="000D6DE5"/>
    <w:rsid w:val="000D7093"/>
    <w:rsid w:val="000D753E"/>
    <w:rsid w:val="000E17B8"/>
    <w:rsid w:val="000E2119"/>
    <w:rsid w:val="000E2DEB"/>
    <w:rsid w:val="000E36EB"/>
    <w:rsid w:val="000E472C"/>
    <w:rsid w:val="000E476C"/>
    <w:rsid w:val="000E7C27"/>
    <w:rsid w:val="000F0D4B"/>
    <w:rsid w:val="000F273F"/>
    <w:rsid w:val="000F2805"/>
    <w:rsid w:val="000F3273"/>
    <w:rsid w:val="00102ED7"/>
    <w:rsid w:val="001047D2"/>
    <w:rsid w:val="00105063"/>
    <w:rsid w:val="0010656C"/>
    <w:rsid w:val="00107186"/>
    <w:rsid w:val="00111290"/>
    <w:rsid w:val="00111EFC"/>
    <w:rsid w:val="00114FAB"/>
    <w:rsid w:val="00116941"/>
    <w:rsid w:val="00120B66"/>
    <w:rsid w:val="00122948"/>
    <w:rsid w:val="001250F7"/>
    <w:rsid w:val="001261F8"/>
    <w:rsid w:val="0012C418"/>
    <w:rsid w:val="001301FB"/>
    <w:rsid w:val="00131DC3"/>
    <w:rsid w:val="00132247"/>
    <w:rsid w:val="00134A22"/>
    <w:rsid w:val="00136D71"/>
    <w:rsid w:val="001375BB"/>
    <w:rsid w:val="001407CD"/>
    <w:rsid w:val="001422E5"/>
    <w:rsid w:val="0014340B"/>
    <w:rsid w:val="001437A5"/>
    <w:rsid w:val="001463B5"/>
    <w:rsid w:val="00147B79"/>
    <w:rsid w:val="0015027D"/>
    <w:rsid w:val="00154E0D"/>
    <w:rsid w:val="0015515B"/>
    <w:rsid w:val="001555AB"/>
    <w:rsid w:val="00157BEE"/>
    <w:rsid w:val="001658CE"/>
    <w:rsid w:val="001668F7"/>
    <w:rsid w:val="00166FFC"/>
    <w:rsid w:val="0017039C"/>
    <w:rsid w:val="00173882"/>
    <w:rsid w:val="00176D23"/>
    <w:rsid w:val="00176E47"/>
    <w:rsid w:val="0018037D"/>
    <w:rsid w:val="00180E03"/>
    <w:rsid w:val="00184F8A"/>
    <w:rsid w:val="00185628"/>
    <w:rsid w:val="00192416"/>
    <w:rsid w:val="001935C5"/>
    <w:rsid w:val="0019484C"/>
    <w:rsid w:val="0019640D"/>
    <w:rsid w:val="0019694A"/>
    <w:rsid w:val="001973B3"/>
    <w:rsid w:val="00197687"/>
    <w:rsid w:val="001A11F2"/>
    <w:rsid w:val="001A24BF"/>
    <w:rsid w:val="001A469A"/>
    <w:rsid w:val="001A70F3"/>
    <w:rsid w:val="001A74E0"/>
    <w:rsid w:val="001A78C9"/>
    <w:rsid w:val="001B17E7"/>
    <w:rsid w:val="001B4579"/>
    <w:rsid w:val="001C0EB5"/>
    <w:rsid w:val="001C16E1"/>
    <w:rsid w:val="001C1F14"/>
    <w:rsid w:val="001C46E0"/>
    <w:rsid w:val="001C749F"/>
    <w:rsid w:val="001C76AA"/>
    <w:rsid w:val="001D2107"/>
    <w:rsid w:val="001D374E"/>
    <w:rsid w:val="001D3D89"/>
    <w:rsid w:val="001D53A3"/>
    <w:rsid w:val="001D66F9"/>
    <w:rsid w:val="001E0C26"/>
    <w:rsid w:val="001E144E"/>
    <w:rsid w:val="001E33FE"/>
    <w:rsid w:val="001E4FC2"/>
    <w:rsid w:val="001F2122"/>
    <w:rsid w:val="002004AD"/>
    <w:rsid w:val="002019E4"/>
    <w:rsid w:val="00202740"/>
    <w:rsid w:val="00202D3A"/>
    <w:rsid w:val="00206AC4"/>
    <w:rsid w:val="00211A66"/>
    <w:rsid w:val="00213577"/>
    <w:rsid w:val="00213CF0"/>
    <w:rsid w:val="00217377"/>
    <w:rsid w:val="00217577"/>
    <w:rsid w:val="00217880"/>
    <w:rsid w:val="00220103"/>
    <w:rsid w:val="00220FD6"/>
    <w:rsid w:val="0022271C"/>
    <w:rsid w:val="00223C2A"/>
    <w:rsid w:val="00224251"/>
    <w:rsid w:val="002246EA"/>
    <w:rsid w:val="002267E9"/>
    <w:rsid w:val="00227C9D"/>
    <w:rsid w:val="002301BA"/>
    <w:rsid w:val="002436F1"/>
    <w:rsid w:val="00243922"/>
    <w:rsid w:val="0024518E"/>
    <w:rsid w:val="00245431"/>
    <w:rsid w:val="0024662E"/>
    <w:rsid w:val="00246ADD"/>
    <w:rsid w:val="00247698"/>
    <w:rsid w:val="00247BB5"/>
    <w:rsid w:val="00250A5C"/>
    <w:rsid w:val="00250BFE"/>
    <w:rsid w:val="0025205A"/>
    <w:rsid w:val="00252826"/>
    <w:rsid w:val="00255E57"/>
    <w:rsid w:val="00256AFA"/>
    <w:rsid w:val="00262757"/>
    <w:rsid w:val="00264AC0"/>
    <w:rsid w:val="00266ADB"/>
    <w:rsid w:val="002719FE"/>
    <w:rsid w:val="00271AA1"/>
    <w:rsid w:val="00271E94"/>
    <w:rsid w:val="00272B4B"/>
    <w:rsid w:val="00272C33"/>
    <w:rsid w:val="002748EE"/>
    <w:rsid w:val="00276243"/>
    <w:rsid w:val="00276575"/>
    <w:rsid w:val="002766D7"/>
    <w:rsid w:val="0027677E"/>
    <w:rsid w:val="0028169B"/>
    <w:rsid w:val="00282912"/>
    <w:rsid w:val="00282B9E"/>
    <w:rsid w:val="00284DEE"/>
    <w:rsid w:val="00285E02"/>
    <w:rsid w:val="00286B69"/>
    <w:rsid w:val="00286D14"/>
    <w:rsid w:val="0028712E"/>
    <w:rsid w:val="00290132"/>
    <w:rsid w:val="00291D5A"/>
    <w:rsid w:val="0029685F"/>
    <w:rsid w:val="00297970"/>
    <w:rsid w:val="00297C97"/>
    <w:rsid w:val="002A102D"/>
    <w:rsid w:val="002A1A0E"/>
    <w:rsid w:val="002A4282"/>
    <w:rsid w:val="002A42EC"/>
    <w:rsid w:val="002A43F0"/>
    <w:rsid w:val="002A557E"/>
    <w:rsid w:val="002A7BF3"/>
    <w:rsid w:val="002B062F"/>
    <w:rsid w:val="002B1CAD"/>
    <w:rsid w:val="002B302B"/>
    <w:rsid w:val="002B4395"/>
    <w:rsid w:val="002B48B7"/>
    <w:rsid w:val="002B51B2"/>
    <w:rsid w:val="002C1A2F"/>
    <w:rsid w:val="002C35B0"/>
    <w:rsid w:val="002C366C"/>
    <w:rsid w:val="002C409D"/>
    <w:rsid w:val="002C42DB"/>
    <w:rsid w:val="002D07B9"/>
    <w:rsid w:val="002D0F27"/>
    <w:rsid w:val="002D5309"/>
    <w:rsid w:val="002E0DCC"/>
    <w:rsid w:val="002E0FAC"/>
    <w:rsid w:val="002E1BE7"/>
    <w:rsid w:val="002E58F7"/>
    <w:rsid w:val="002F0AE9"/>
    <w:rsid w:val="002F2360"/>
    <w:rsid w:val="002F304F"/>
    <w:rsid w:val="002F3E1D"/>
    <w:rsid w:val="002F4A32"/>
    <w:rsid w:val="002F52B1"/>
    <w:rsid w:val="002F68DC"/>
    <w:rsid w:val="002F71ED"/>
    <w:rsid w:val="002F7914"/>
    <w:rsid w:val="00300697"/>
    <w:rsid w:val="0030370B"/>
    <w:rsid w:val="00306124"/>
    <w:rsid w:val="00311D17"/>
    <w:rsid w:val="00312415"/>
    <w:rsid w:val="003168D2"/>
    <w:rsid w:val="00316D51"/>
    <w:rsid w:val="0031705C"/>
    <w:rsid w:val="003177E8"/>
    <w:rsid w:val="00317A2F"/>
    <w:rsid w:val="00321055"/>
    <w:rsid w:val="00325297"/>
    <w:rsid w:val="00325404"/>
    <w:rsid w:val="00330897"/>
    <w:rsid w:val="00330B04"/>
    <w:rsid w:val="00330BD1"/>
    <w:rsid w:val="00332464"/>
    <w:rsid w:val="00336C6B"/>
    <w:rsid w:val="00337876"/>
    <w:rsid w:val="00343ABF"/>
    <w:rsid w:val="00343AC1"/>
    <w:rsid w:val="003473E4"/>
    <w:rsid w:val="00347BE0"/>
    <w:rsid w:val="00351353"/>
    <w:rsid w:val="003518C6"/>
    <w:rsid w:val="003519A6"/>
    <w:rsid w:val="0035230A"/>
    <w:rsid w:val="00352962"/>
    <w:rsid w:val="00353451"/>
    <w:rsid w:val="003539B0"/>
    <w:rsid w:val="00354A72"/>
    <w:rsid w:val="00356720"/>
    <w:rsid w:val="0035715F"/>
    <w:rsid w:val="003609A6"/>
    <w:rsid w:val="00367F18"/>
    <w:rsid w:val="00372BB8"/>
    <w:rsid w:val="00375D70"/>
    <w:rsid w:val="00376524"/>
    <w:rsid w:val="00376A37"/>
    <w:rsid w:val="00377D14"/>
    <w:rsid w:val="00382DB1"/>
    <w:rsid w:val="00383D58"/>
    <w:rsid w:val="00387923"/>
    <w:rsid w:val="00390473"/>
    <w:rsid w:val="00392EF2"/>
    <w:rsid w:val="003954A5"/>
    <w:rsid w:val="0039631E"/>
    <w:rsid w:val="003964A7"/>
    <w:rsid w:val="003977F3"/>
    <w:rsid w:val="00397DA3"/>
    <w:rsid w:val="003A557B"/>
    <w:rsid w:val="003B021F"/>
    <w:rsid w:val="003B1BED"/>
    <w:rsid w:val="003B306D"/>
    <w:rsid w:val="003B6611"/>
    <w:rsid w:val="003C36DC"/>
    <w:rsid w:val="003C48BB"/>
    <w:rsid w:val="003C5BE2"/>
    <w:rsid w:val="003C7562"/>
    <w:rsid w:val="003D13B1"/>
    <w:rsid w:val="003D2856"/>
    <w:rsid w:val="003D2C1C"/>
    <w:rsid w:val="003D2CC9"/>
    <w:rsid w:val="003E0311"/>
    <w:rsid w:val="003E11E6"/>
    <w:rsid w:val="003E127D"/>
    <w:rsid w:val="003E2891"/>
    <w:rsid w:val="003E29DA"/>
    <w:rsid w:val="003E3BBB"/>
    <w:rsid w:val="003E4814"/>
    <w:rsid w:val="003E5CAF"/>
    <w:rsid w:val="003E7138"/>
    <w:rsid w:val="003F0562"/>
    <w:rsid w:val="003F0D18"/>
    <w:rsid w:val="003F174D"/>
    <w:rsid w:val="003F57AD"/>
    <w:rsid w:val="003F6102"/>
    <w:rsid w:val="003F67B7"/>
    <w:rsid w:val="003F7AEF"/>
    <w:rsid w:val="00400CCB"/>
    <w:rsid w:val="004012DB"/>
    <w:rsid w:val="00401EBD"/>
    <w:rsid w:val="0040284C"/>
    <w:rsid w:val="00405FFB"/>
    <w:rsid w:val="00406DBB"/>
    <w:rsid w:val="00414452"/>
    <w:rsid w:val="0041694F"/>
    <w:rsid w:val="00420445"/>
    <w:rsid w:val="00420E8E"/>
    <w:rsid w:val="00421048"/>
    <w:rsid w:val="00421919"/>
    <w:rsid w:val="00423B0A"/>
    <w:rsid w:val="00425666"/>
    <w:rsid w:val="004277D0"/>
    <w:rsid w:val="00430FFC"/>
    <w:rsid w:val="004324F1"/>
    <w:rsid w:val="00432930"/>
    <w:rsid w:val="00434104"/>
    <w:rsid w:val="004346A6"/>
    <w:rsid w:val="00434C07"/>
    <w:rsid w:val="004420F1"/>
    <w:rsid w:val="004422E4"/>
    <w:rsid w:val="00443597"/>
    <w:rsid w:val="0044529F"/>
    <w:rsid w:val="004468CD"/>
    <w:rsid w:val="00452C87"/>
    <w:rsid w:val="0045323B"/>
    <w:rsid w:val="00453A36"/>
    <w:rsid w:val="00454030"/>
    <w:rsid w:val="00455FDE"/>
    <w:rsid w:val="00456031"/>
    <w:rsid w:val="004561DD"/>
    <w:rsid w:val="00461C69"/>
    <w:rsid w:val="00463ACE"/>
    <w:rsid w:val="0046486A"/>
    <w:rsid w:val="00466109"/>
    <w:rsid w:val="00466504"/>
    <w:rsid w:val="00470F4E"/>
    <w:rsid w:val="0047132B"/>
    <w:rsid w:val="004715AB"/>
    <w:rsid w:val="00472FB4"/>
    <w:rsid w:val="00482068"/>
    <w:rsid w:val="00483DA9"/>
    <w:rsid w:val="004842A1"/>
    <w:rsid w:val="004861B5"/>
    <w:rsid w:val="0048687C"/>
    <w:rsid w:val="00486E7A"/>
    <w:rsid w:val="00494F21"/>
    <w:rsid w:val="00495C36"/>
    <w:rsid w:val="00497AFE"/>
    <w:rsid w:val="00497D12"/>
    <w:rsid w:val="004A2E75"/>
    <w:rsid w:val="004A4180"/>
    <w:rsid w:val="004A5309"/>
    <w:rsid w:val="004A610C"/>
    <w:rsid w:val="004B187C"/>
    <w:rsid w:val="004B1CFA"/>
    <w:rsid w:val="004B214D"/>
    <w:rsid w:val="004B4ED5"/>
    <w:rsid w:val="004B58D2"/>
    <w:rsid w:val="004B7828"/>
    <w:rsid w:val="004C1A2C"/>
    <w:rsid w:val="004C2EE1"/>
    <w:rsid w:val="004C5496"/>
    <w:rsid w:val="004C556E"/>
    <w:rsid w:val="004C5F2E"/>
    <w:rsid w:val="004C7058"/>
    <w:rsid w:val="004D0C47"/>
    <w:rsid w:val="004D2EC8"/>
    <w:rsid w:val="004D32DF"/>
    <w:rsid w:val="004D3F9C"/>
    <w:rsid w:val="004D5EE2"/>
    <w:rsid w:val="004D6182"/>
    <w:rsid w:val="004E118E"/>
    <w:rsid w:val="004E3CC5"/>
    <w:rsid w:val="004E625C"/>
    <w:rsid w:val="004E6E31"/>
    <w:rsid w:val="004E747D"/>
    <w:rsid w:val="004F62AD"/>
    <w:rsid w:val="004F6B8C"/>
    <w:rsid w:val="00500961"/>
    <w:rsid w:val="00501F41"/>
    <w:rsid w:val="005050B3"/>
    <w:rsid w:val="00507850"/>
    <w:rsid w:val="00510A96"/>
    <w:rsid w:val="00511D80"/>
    <w:rsid w:val="005121D9"/>
    <w:rsid w:val="00513C19"/>
    <w:rsid w:val="00513F61"/>
    <w:rsid w:val="005151D9"/>
    <w:rsid w:val="00516A4C"/>
    <w:rsid w:val="005173D6"/>
    <w:rsid w:val="00517F89"/>
    <w:rsid w:val="005213FA"/>
    <w:rsid w:val="00530343"/>
    <w:rsid w:val="00531446"/>
    <w:rsid w:val="0053227D"/>
    <w:rsid w:val="005358D3"/>
    <w:rsid w:val="00535966"/>
    <w:rsid w:val="00541DE9"/>
    <w:rsid w:val="00550B38"/>
    <w:rsid w:val="00553EB2"/>
    <w:rsid w:val="0055401F"/>
    <w:rsid w:val="00554D05"/>
    <w:rsid w:val="00556025"/>
    <w:rsid w:val="00557465"/>
    <w:rsid w:val="00557FF6"/>
    <w:rsid w:val="00560E0C"/>
    <w:rsid w:val="00563689"/>
    <w:rsid w:val="0056372A"/>
    <w:rsid w:val="005638E6"/>
    <w:rsid w:val="00566EFA"/>
    <w:rsid w:val="005709CD"/>
    <w:rsid w:val="00570B68"/>
    <w:rsid w:val="00572136"/>
    <w:rsid w:val="00573CFB"/>
    <w:rsid w:val="005752C3"/>
    <w:rsid w:val="0057559B"/>
    <w:rsid w:val="00576B56"/>
    <w:rsid w:val="00577758"/>
    <w:rsid w:val="00581BB0"/>
    <w:rsid w:val="00582510"/>
    <w:rsid w:val="00582C44"/>
    <w:rsid w:val="00584E61"/>
    <w:rsid w:val="00586BB0"/>
    <w:rsid w:val="005872BE"/>
    <w:rsid w:val="00587A49"/>
    <w:rsid w:val="00590490"/>
    <w:rsid w:val="005915AE"/>
    <w:rsid w:val="005917A4"/>
    <w:rsid w:val="00594B78"/>
    <w:rsid w:val="0059753F"/>
    <w:rsid w:val="005A14EF"/>
    <w:rsid w:val="005A1B82"/>
    <w:rsid w:val="005A236D"/>
    <w:rsid w:val="005A33DD"/>
    <w:rsid w:val="005A5E43"/>
    <w:rsid w:val="005A62FF"/>
    <w:rsid w:val="005B09AC"/>
    <w:rsid w:val="005B2AA7"/>
    <w:rsid w:val="005B3714"/>
    <w:rsid w:val="005B53B4"/>
    <w:rsid w:val="005B5606"/>
    <w:rsid w:val="005B571E"/>
    <w:rsid w:val="005B58A0"/>
    <w:rsid w:val="005B615F"/>
    <w:rsid w:val="005B66CF"/>
    <w:rsid w:val="005B6A5F"/>
    <w:rsid w:val="005B6A73"/>
    <w:rsid w:val="005B7044"/>
    <w:rsid w:val="005B79B8"/>
    <w:rsid w:val="005C200C"/>
    <w:rsid w:val="005C2FB0"/>
    <w:rsid w:val="005C3E48"/>
    <w:rsid w:val="005C4BB1"/>
    <w:rsid w:val="005C4FB5"/>
    <w:rsid w:val="005C6F14"/>
    <w:rsid w:val="005D21D3"/>
    <w:rsid w:val="005D39B7"/>
    <w:rsid w:val="005D7FAA"/>
    <w:rsid w:val="005E165E"/>
    <w:rsid w:val="005E3D7A"/>
    <w:rsid w:val="005E4DDB"/>
    <w:rsid w:val="005E709B"/>
    <w:rsid w:val="005F08ED"/>
    <w:rsid w:val="005F13DF"/>
    <w:rsid w:val="005F2A49"/>
    <w:rsid w:val="005F5B6F"/>
    <w:rsid w:val="005F6EC0"/>
    <w:rsid w:val="00600E4D"/>
    <w:rsid w:val="006020C2"/>
    <w:rsid w:val="006033AB"/>
    <w:rsid w:val="006035C9"/>
    <w:rsid w:val="00610265"/>
    <w:rsid w:val="00610CB1"/>
    <w:rsid w:val="0061255B"/>
    <w:rsid w:val="00612F23"/>
    <w:rsid w:val="00613B77"/>
    <w:rsid w:val="00613E96"/>
    <w:rsid w:val="00614219"/>
    <w:rsid w:val="00614240"/>
    <w:rsid w:val="00614E7C"/>
    <w:rsid w:val="00616C29"/>
    <w:rsid w:val="00620FB2"/>
    <w:rsid w:val="00623B45"/>
    <w:rsid w:val="00623F5C"/>
    <w:rsid w:val="0062498B"/>
    <w:rsid w:val="00625CF3"/>
    <w:rsid w:val="00627974"/>
    <w:rsid w:val="00630733"/>
    <w:rsid w:val="00632612"/>
    <w:rsid w:val="0063298F"/>
    <w:rsid w:val="00632FD5"/>
    <w:rsid w:val="00635A47"/>
    <w:rsid w:val="006365B6"/>
    <w:rsid w:val="006409EB"/>
    <w:rsid w:val="00643764"/>
    <w:rsid w:val="00643ACD"/>
    <w:rsid w:val="00643D5F"/>
    <w:rsid w:val="006458E3"/>
    <w:rsid w:val="00645D5F"/>
    <w:rsid w:val="00647234"/>
    <w:rsid w:val="00653D65"/>
    <w:rsid w:val="006549C4"/>
    <w:rsid w:val="00657329"/>
    <w:rsid w:val="00660CD8"/>
    <w:rsid w:val="006612F9"/>
    <w:rsid w:val="0066224A"/>
    <w:rsid w:val="00665B80"/>
    <w:rsid w:val="00665C33"/>
    <w:rsid w:val="006670D1"/>
    <w:rsid w:val="00674B95"/>
    <w:rsid w:val="00674BFA"/>
    <w:rsid w:val="00675673"/>
    <w:rsid w:val="00676462"/>
    <w:rsid w:val="00680FB6"/>
    <w:rsid w:val="00681584"/>
    <w:rsid w:val="00681AE3"/>
    <w:rsid w:val="00681D5F"/>
    <w:rsid w:val="00683C4C"/>
    <w:rsid w:val="006842AD"/>
    <w:rsid w:val="00685FCD"/>
    <w:rsid w:val="0068790D"/>
    <w:rsid w:val="006902D2"/>
    <w:rsid w:val="00691139"/>
    <w:rsid w:val="00693144"/>
    <w:rsid w:val="00693441"/>
    <w:rsid w:val="006A18CB"/>
    <w:rsid w:val="006A2AAD"/>
    <w:rsid w:val="006A2BC3"/>
    <w:rsid w:val="006A2F70"/>
    <w:rsid w:val="006A7786"/>
    <w:rsid w:val="006B38B4"/>
    <w:rsid w:val="006C0731"/>
    <w:rsid w:val="006C283F"/>
    <w:rsid w:val="006C338B"/>
    <w:rsid w:val="006C3F7A"/>
    <w:rsid w:val="006C54C6"/>
    <w:rsid w:val="006D0720"/>
    <w:rsid w:val="006D0DFA"/>
    <w:rsid w:val="006D1B21"/>
    <w:rsid w:val="006D21F0"/>
    <w:rsid w:val="006D31DA"/>
    <w:rsid w:val="006D4BEF"/>
    <w:rsid w:val="006E1B6A"/>
    <w:rsid w:val="006E289B"/>
    <w:rsid w:val="006E4B7F"/>
    <w:rsid w:val="006E7C8F"/>
    <w:rsid w:val="006F1C0F"/>
    <w:rsid w:val="006F30D6"/>
    <w:rsid w:val="007004B9"/>
    <w:rsid w:val="00700710"/>
    <w:rsid w:val="00701CE7"/>
    <w:rsid w:val="00703906"/>
    <w:rsid w:val="007043DE"/>
    <w:rsid w:val="007072BB"/>
    <w:rsid w:val="00710819"/>
    <w:rsid w:val="007144DD"/>
    <w:rsid w:val="00722B9D"/>
    <w:rsid w:val="00725AE6"/>
    <w:rsid w:val="00733D0E"/>
    <w:rsid w:val="00734100"/>
    <w:rsid w:val="00740428"/>
    <w:rsid w:val="00743104"/>
    <w:rsid w:val="00746006"/>
    <w:rsid w:val="007476EA"/>
    <w:rsid w:val="00750E76"/>
    <w:rsid w:val="00750EC4"/>
    <w:rsid w:val="00751CDB"/>
    <w:rsid w:val="007542A0"/>
    <w:rsid w:val="00754CF6"/>
    <w:rsid w:val="00755149"/>
    <w:rsid w:val="00755E48"/>
    <w:rsid w:val="007566DA"/>
    <w:rsid w:val="0076460E"/>
    <w:rsid w:val="007646C6"/>
    <w:rsid w:val="007649D0"/>
    <w:rsid w:val="00765293"/>
    <w:rsid w:val="00765656"/>
    <w:rsid w:val="00770129"/>
    <w:rsid w:val="0077088B"/>
    <w:rsid w:val="007708BF"/>
    <w:rsid w:val="00772056"/>
    <w:rsid w:val="0077654F"/>
    <w:rsid w:val="00777255"/>
    <w:rsid w:val="00777E06"/>
    <w:rsid w:val="00777E50"/>
    <w:rsid w:val="00780319"/>
    <w:rsid w:val="007816B6"/>
    <w:rsid w:val="00783706"/>
    <w:rsid w:val="0078385E"/>
    <w:rsid w:val="00784729"/>
    <w:rsid w:val="007848FE"/>
    <w:rsid w:val="007857E5"/>
    <w:rsid w:val="00786DC5"/>
    <w:rsid w:val="00790452"/>
    <w:rsid w:val="00790D47"/>
    <w:rsid w:val="00791EC0"/>
    <w:rsid w:val="007928ED"/>
    <w:rsid w:val="00794E10"/>
    <w:rsid w:val="0079526F"/>
    <w:rsid w:val="007A1B1E"/>
    <w:rsid w:val="007A23D2"/>
    <w:rsid w:val="007A3D86"/>
    <w:rsid w:val="007A4A48"/>
    <w:rsid w:val="007A538F"/>
    <w:rsid w:val="007A613C"/>
    <w:rsid w:val="007B0887"/>
    <w:rsid w:val="007B0D93"/>
    <w:rsid w:val="007B30D6"/>
    <w:rsid w:val="007B4941"/>
    <w:rsid w:val="007B540E"/>
    <w:rsid w:val="007B6255"/>
    <w:rsid w:val="007B6C80"/>
    <w:rsid w:val="007B7632"/>
    <w:rsid w:val="007B7F40"/>
    <w:rsid w:val="007C2C12"/>
    <w:rsid w:val="007C3884"/>
    <w:rsid w:val="007C3CEC"/>
    <w:rsid w:val="007C59E3"/>
    <w:rsid w:val="007C61E8"/>
    <w:rsid w:val="007C79C8"/>
    <w:rsid w:val="007D5039"/>
    <w:rsid w:val="007D595E"/>
    <w:rsid w:val="007D70EB"/>
    <w:rsid w:val="007D71C2"/>
    <w:rsid w:val="007E0C88"/>
    <w:rsid w:val="007E34EC"/>
    <w:rsid w:val="007E5AC5"/>
    <w:rsid w:val="007E7263"/>
    <w:rsid w:val="007F0D7C"/>
    <w:rsid w:val="007F0EC1"/>
    <w:rsid w:val="007F3FDA"/>
    <w:rsid w:val="007F46FC"/>
    <w:rsid w:val="007F49EA"/>
    <w:rsid w:val="007F4F68"/>
    <w:rsid w:val="007F77C6"/>
    <w:rsid w:val="007F7D8D"/>
    <w:rsid w:val="0080067F"/>
    <w:rsid w:val="00800CAB"/>
    <w:rsid w:val="00801C22"/>
    <w:rsid w:val="00803D40"/>
    <w:rsid w:val="00805CDB"/>
    <w:rsid w:val="0080748B"/>
    <w:rsid w:val="00807E88"/>
    <w:rsid w:val="00811176"/>
    <w:rsid w:val="00811CA5"/>
    <w:rsid w:val="0081205E"/>
    <w:rsid w:val="0081224B"/>
    <w:rsid w:val="008157B8"/>
    <w:rsid w:val="008237D6"/>
    <w:rsid w:val="00825351"/>
    <w:rsid w:val="00826050"/>
    <w:rsid w:val="008261A9"/>
    <w:rsid w:val="00826527"/>
    <w:rsid w:val="00826BB4"/>
    <w:rsid w:val="00831997"/>
    <w:rsid w:val="00833C0E"/>
    <w:rsid w:val="008348E6"/>
    <w:rsid w:val="008357CA"/>
    <w:rsid w:val="00836BA5"/>
    <w:rsid w:val="00836F83"/>
    <w:rsid w:val="0084039D"/>
    <w:rsid w:val="008406B7"/>
    <w:rsid w:val="008424C1"/>
    <w:rsid w:val="00843A56"/>
    <w:rsid w:val="00844ED0"/>
    <w:rsid w:val="0084585C"/>
    <w:rsid w:val="0084594A"/>
    <w:rsid w:val="008460FC"/>
    <w:rsid w:val="00846B31"/>
    <w:rsid w:val="00847139"/>
    <w:rsid w:val="00851495"/>
    <w:rsid w:val="0085161E"/>
    <w:rsid w:val="00855481"/>
    <w:rsid w:val="00860559"/>
    <w:rsid w:val="00871CA4"/>
    <w:rsid w:val="00872500"/>
    <w:rsid w:val="00872CFB"/>
    <w:rsid w:val="00874EDA"/>
    <w:rsid w:val="00875896"/>
    <w:rsid w:val="00880075"/>
    <w:rsid w:val="0088162D"/>
    <w:rsid w:val="00883221"/>
    <w:rsid w:val="00886E4D"/>
    <w:rsid w:val="00892942"/>
    <w:rsid w:val="008934FE"/>
    <w:rsid w:val="00895E9F"/>
    <w:rsid w:val="00896F08"/>
    <w:rsid w:val="0089ED59"/>
    <w:rsid w:val="008A0593"/>
    <w:rsid w:val="008A270C"/>
    <w:rsid w:val="008A3D4E"/>
    <w:rsid w:val="008B0025"/>
    <w:rsid w:val="008B0C53"/>
    <w:rsid w:val="008B44C5"/>
    <w:rsid w:val="008B4B90"/>
    <w:rsid w:val="008B535F"/>
    <w:rsid w:val="008C0117"/>
    <w:rsid w:val="008C05C5"/>
    <w:rsid w:val="008C0F45"/>
    <w:rsid w:val="008C196C"/>
    <w:rsid w:val="008D1562"/>
    <w:rsid w:val="008D1DF2"/>
    <w:rsid w:val="008D1ECE"/>
    <w:rsid w:val="008D2802"/>
    <w:rsid w:val="008D587A"/>
    <w:rsid w:val="008E255C"/>
    <w:rsid w:val="008E3CD5"/>
    <w:rsid w:val="008F0375"/>
    <w:rsid w:val="008F0916"/>
    <w:rsid w:val="008F291D"/>
    <w:rsid w:val="008F30EA"/>
    <w:rsid w:val="008F4CAE"/>
    <w:rsid w:val="008F53DE"/>
    <w:rsid w:val="008F7914"/>
    <w:rsid w:val="009038D7"/>
    <w:rsid w:val="00903A4B"/>
    <w:rsid w:val="00904238"/>
    <w:rsid w:val="0090643A"/>
    <w:rsid w:val="0090763A"/>
    <w:rsid w:val="00910729"/>
    <w:rsid w:val="00910A69"/>
    <w:rsid w:val="00910E4B"/>
    <w:rsid w:val="009117D0"/>
    <w:rsid w:val="00912F7C"/>
    <w:rsid w:val="00913961"/>
    <w:rsid w:val="009153AB"/>
    <w:rsid w:val="009154B2"/>
    <w:rsid w:val="00915A88"/>
    <w:rsid w:val="00922747"/>
    <w:rsid w:val="009242F6"/>
    <w:rsid w:val="00925C8F"/>
    <w:rsid w:val="00927159"/>
    <w:rsid w:val="009271E4"/>
    <w:rsid w:val="009273A4"/>
    <w:rsid w:val="00931CD6"/>
    <w:rsid w:val="009333D5"/>
    <w:rsid w:val="009374FF"/>
    <w:rsid w:val="00940CFE"/>
    <w:rsid w:val="00942881"/>
    <w:rsid w:val="00945176"/>
    <w:rsid w:val="00945641"/>
    <w:rsid w:val="00946A22"/>
    <w:rsid w:val="00950218"/>
    <w:rsid w:val="009524DA"/>
    <w:rsid w:val="00953AE1"/>
    <w:rsid w:val="00954D10"/>
    <w:rsid w:val="00956F71"/>
    <w:rsid w:val="009576FE"/>
    <w:rsid w:val="00961B28"/>
    <w:rsid w:val="0096202B"/>
    <w:rsid w:val="009642DB"/>
    <w:rsid w:val="00965058"/>
    <w:rsid w:val="009652B2"/>
    <w:rsid w:val="00967E7E"/>
    <w:rsid w:val="0097012E"/>
    <w:rsid w:val="009702B9"/>
    <w:rsid w:val="009717BD"/>
    <w:rsid w:val="00971A4D"/>
    <w:rsid w:val="00971A5D"/>
    <w:rsid w:val="00972EE6"/>
    <w:rsid w:val="00973190"/>
    <w:rsid w:val="00974339"/>
    <w:rsid w:val="0097490A"/>
    <w:rsid w:val="009760A3"/>
    <w:rsid w:val="0097620A"/>
    <w:rsid w:val="00976D05"/>
    <w:rsid w:val="00980660"/>
    <w:rsid w:val="00980735"/>
    <w:rsid w:val="00980CBC"/>
    <w:rsid w:val="00981175"/>
    <w:rsid w:val="00983A8B"/>
    <w:rsid w:val="00990A6A"/>
    <w:rsid w:val="009924C0"/>
    <w:rsid w:val="009938F5"/>
    <w:rsid w:val="00993DD4"/>
    <w:rsid w:val="00993DDE"/>
    <w:rsid w:val="00994859"/>
    <w:rsid w:val="00996D0D"/>
    <w:rsid w:val="0099789B"/>
    <w:rsid w:val="009A0350"/>
    <w:rsid w:val="009A0FD5"/>
    <w:rsid w:val="009A23FA"/>
    <w:rsid w:val="009A25BD"/>
    <w:rsid w:val="009A357B"/>
    <w:rsid w:val="009A5046"/>
    <w:rsid w:val="009A60C9"/>
    <w:rsid w:val="009A7650"/>
    <w:rsid w:val="009B1965"/>
    <w:rsid w:val="009B29EC"/>
    <w:rsid w:val="009B3637"/>
    <w:rsid w:val="009B5321"/>
    <w:rsid w:val="009B5957"/>
    <w:rsid w:val="009B772D"/>
    <w:rsid w:val="009C3CAB"/>
    <w:rsid w:val="009C4D7E"/>
    <w:rsid w:val="009C4E7F"/>
    <w:rsid w:val="009C5E8B"/>
    <w:rsid w:val="009C64B3"/>
    <w:rsid w:val="009C71C7"/>
    <w:rsid w:val="009D25FC"/>
    <w:rsid w:val="009D29B8"/>
    <w:rsid w:val="009E076C"/>
    <w:rsid w:val="009E165A"/>
    <w:rsid w:val="009E1695"/>
    <w:rsid w:val="009F0CA5"/>
    <w:rsid w:val="009F1575"/>
    <w:rsid w:val="009F383A"/>
    <w:rsid w:val="009F47D4"/>
    <w:rsid w:val="009F755F"/>
    <w:rsid w:val="00A00055"/>
    <w:rsid w:val="00A00157"/>
    <w:rsid w:val="00A0379A"/>
    <w:rsid w:val="00A03DDE"/>
    <w:rsid w:val="00A05110"/>
    <w:rsid w:val="00A12BB7"/>
    <w:rsid w:val="00A13949"/>
    <w:rsid w:val="00A13B32"/>
    <w:rsid w:val="00A1440D"/>
    <w:rsid w:val="00A164CE"/>
    <w:rsid w:val="00A200F2"/>
    <w:rsid w:val="00A225C9"/>
    <w:rsid w:val="00A25035"/>
    <w:rsid w:val="00A256E9"/>
    <w:rsid w:val="00A26409"/>
    <w:rsid w:val="00A34148"/>
    <w:rsid w:val="00A342D6"/>
    <w:rsid w:val="00A35429"/>
    <w:rsid w:val="00A35B94"/>
    <w:rsid w:val="00A37364"/>
    <w:rsid w:val="00A40A18"/>
    <w:rsid w:val="00A40A48"/>
    <w:rsid w:val="00A40F62"/>
    <w:rsid w:val="00A41C68"/>
    <w:rsid w:val="00A51172"/>
    <w:rsid w:val="00A53905"/>
    <w:rsid w:val="00A53B16"/>
    <w:rsid w:val="00A55B07"/>
    <w:rsid w:val="00A60EE0"/>
    <w:rsid w:val="00A62734"/>
    <w:rsid w:val="00A6284D"/>
    <w:rsid w:val="00A6711A"/>
    <w:rsid w:val="00A70DFB"/>
    <w:rsid w:val="00A723F5"/>
    <w:rsid w:val="00A72510"/>
    <w:rsid w:val="00A72F81"/>
    <w:rsid w:val="00A74AC8"/>
    <w:rsid w:val="00A74E14"/>
    <w:rsid w:val="00A761FB"/>
    <w:rsid w:val="00A76D28"/>
    <w:rsid w:val="00A76D60"/>
    <w:rsid w:val="00A81329"/>
    <w:rsid w:val="00A832A7"/>
    <w:rsid w:val="00A84E25"/>
    <w:rsid w:val="00A85F7A"/>
    <w:rsid w:val="00A869D3"/>
    <w:rsid w:val="00A876F0"/>
    <w:rsid w:val="00A915B1"/>
    <w:rsid w:val="00A959AA"/>
    <w:rsid w:val="00A96A63"/>
    <w:rsid w:val="00AA259D"/>
    <w:rsid w:val="00AA2A44"/>
    <w:rsid w:val="00AA39AF"/>
    <w:rsid w:val="00AA3F0C"/>
    <w:rsid w:val="00AA4051"/>
    <w:rsid w:val="00AA7D9D"/>
    <w:rsid w:val="00AA7DA3"/>
    <w:rsid w:val="00AC21B2"/>
    <w:rsid w:val="00AC675E"/>
    <w:rsid w:val="00AC7288"/>
    <w:rsid w:val="00AC78A9"/>
    <w:rsid w:val="00AD0FA9"/>
    <w:rsid w:val="00AD11A8"/>
    <w:rsid w:val="00AD1C4D"/>
    <w:rsid w:val="00AD4D4A"/>
    <w:rsid w:val="00AD54AE"/>
    <w:rsid w:val="00AD54BA"/>
    <w:rsid w:val="00AD63DC"/>
    <w:rsid w:val="00AD6471"/>
    <w:rsid w:val="00AD6CA9"/>
    <w:rsid w:val="00AD78E5"/>
    <w:rsid w:val="00AE19BB"/>
    <w:rsid w:val="00AE2579"/>
    <w:rsid w:val="00AE3717"/>
    <w:rsid w:val="00AF0C03"/>
    <w:rsid w:val="00AF3789"/>
    <w:rsid w:val="00AF421B"/>
    <w:rsid w:val="00AF75F2"/>
    <w:rsid w:val="00B00C10"/>
    <w:rsid w:val="00B00CAB"/>
    <w:rsid w:val="00B02B44"/>
    <w:rsid w:val="00B03D4F"/>
    <w:rsid w:val="00B03DB3"/>
    <w:rsid w:val="00B04E43"/>
    <w:rsid w:val="00B05CCB"/>
    <w:rsid w:val="00B0608C"/>
    <w:rsid w:val="00B11ED3"/>
    <w:rsid w:val="00B1275D"/>
    <w:rsid w:val="00B13224"/>
    <w:rsid w:val="00B16C84"/>
    <w:rsid w:val="00B21869"/>
    <w:rsid w:val="00B21AC5"/>
    <w:rsid w:val="00B2250F"/>
    <w:rsid w:val="00B22D18"/>
    <w:rsid w:val="00B24877"/>
    <w:rsid w:val="00B255EE"/>
    <w:rsid w:val="00B25714"/>
    <w:rsid w:val="00B2706B"/>
    <w:rsid w:val="00B27C69"/>
    <w:rsid w:val="00B319BE"/>
    <w:rsid w:val="00B3338A"/>
    <w:rsid w:val="00B36CD9"/>
    <w:rsid w:val="00B3799A"/>
    <w:rsid w:val="00B40BC7"/>
    <w:rsid w:val="00B420D9"/>
    <w:rsid w:val="00B4273D"/>
    <w:rsid w:val="00B44A1A"/>
    <w:rsid w:val="00B45ACE"/>
    <w:rsid w:val="00B50970"/>
    <w:rsid w:val="00B50DF9"/>
    <w:rsid w:val="00B52C78"/>
    <w:rsid w:val="00B53644"/>
    <w:rsid w:val="00B53C19"/>
    <w:rsid w:val="00B56D5B"/>
    <w:rsid w:val="00B56FC9"/>
    <w:rsid w:val="00B600EC"/>
    <w:rsid w:val="00B625C6"/>
    <w:rsid w:val="00B627D6"/>
    <w:rsid w:val="00B6352E"/>
    <w:rsid w:val="00B6431C"/>
    <w:rsid w:val="00B6676B"/>
    <w:rsid w:val="00B70158"/>
    <w:rsid w:val="00B707EA"/>
    <w:rsid w:val="00B70B25"/>
    <w:rsid w:val="00B71104"/>
    <w:rsid w:val="00B7334A"/>
    <w:rsid w:val="00B73C3F"/>
    <w:rsid w:val="00B75FB7"/>
    <w:rsid w:val="00B761D9"/>
    <w:rsid w:val="00B77514"/>
    <w:rsid w:val="00B80A03"/>
    <w:rsid w:val="00B85309"/>
    <w:rsid w:val="00B86200"/>
    <w:rsid w:val="00B9095F"/>
    <w:rsid w:val="00B91120"/>
    <w:rsid w:val="00B9201B"/>
    <w:rsid w:val="00B932BE"/>
    <w:rsid w:val="00B94451"/>
    <w:rsid w:val="00B955AE"/>
    <w:rsid w:val="00B962E0"/>
    <w:rsid w:val="00B97D8E"/>
    <w:rsid w:val="00BA1F8B"/>
    <w:rsid w:val="00BA6549"/>
    <w:rsid w:val="00BA66DF"/>
    <w:rsid w:val="00BA7F4E"/>
    <w:rsid w:val="00BB10CE"/>
    <w:rsid w:val="00BB1A8E"/>
    <w:rsid w:val="00BB1C21"/>
    <w:rsid w:val="00BB22F8"/>
    <w:rsid w:val="00BB3945"/>
    <w:rsid w:val="00BB3EFE"/>
    <w:rsid w:val="00BB6E2D"/>
    <w:rsid w:val="00BB798F"/>
    <w:rsid w:val="00BC045C"/>
    <w:rsid w:val="00BC5C79"/>
    <w:rsid w:val="00BC74C1"/>
    <w:rsid w:val="00BD0EF4"/>
    <w:rsid w:val="00BD3D80"/>
    <w:rsid w:val="00BD47D0"/>
    <w:rsid w:val="00BD5B6A"/>
    <w:rsid w:val="00BD6F29"/>
    <w:rsid w:val="00BD7A4C"/>
    <w:rsid w:val="00BE15FA"/>
    <w:rsid w:val="00BE2E2E"/>
    <w:rsid w:val="00BE3072"/>
    <w:rsid w:val="00BE3ADC"/>
    <w:rsid w:val="00BE4819"/>
    <w:rsid w:val="00BE4F01"/>
    <w:rsid w:val="00BE609B"/>
    <w:rsid w:val="00BF1282"/>
    <w:rsid w:val="00BF20AB"/>
    <w:rsid w:val="00BF22AC"/>
    <w:rsid w:val="00BF25DB"/>
    <w:rsid w:val="00BF47EB"/>
    <w:rsid w:val="00C01581"/>
    <w:rsid w:val="00C02342"/>
    <w:rsid w:val="00C02884"/>
    <w:rsid w:val="00C05389"/>
    <w:rsid w:val="00C072B8"/>
    <w:rsid w:val="00C076C1"/>
    <w:rsid w:val="00C07EDA"/>
    <w:rsid w:val="00C10C2F"/>
    <w:rsid w:val="00C13D9E"/>
    <w:rsid w:val="00C1663C"/>
    <w:rsid w:val="00C16F93"/>
    <w:rsid w:val="00C2057B"/>
    <w:rsid w:val="00C218CC"/>
    <w:rsid w:val="00C219AC"/>
    <w:rsid w:val="00C21A42"/>
    <w:rsid w:val="00C225E0"/>
    <w:rsid w:val="00C22CAB"/>
    <w:rsid w:val="00C26BFC"/>
    <w:rsid w:val="00C2781B"/>
    <w:rsid w:val="00C314FD"/>
    <w:rsid w:val="00C33F6C"/>
    <w:rsid w:val="00C35493"/>
    <w:rsid w:val="00C3679E"/>
    <w:rsid w:val="00C3B199"/>
    <w:rsid w:val="00C413D0"/>
    <w:rsid w:val="00C436FD"/>
    <w:rsid w:val="00C43979"/>
    <w:rsid w:val="00C43F88"/>
    <w:rsid w:val="00C5024F"/>
    <w:rsid w:val="00C5076C"/>
    <w:rsid w:val="00C51B48"/>
    <w:rsid w:val="00C53A4D"/>
    <w:rsid w:val="00C547DF"/>
    <w:rsid w:val="00C547F5"/>
    <w:rsid w:val="00C54D17"/>
    <w:rsid w:val="00C55FB7"/>
    <w:rsid w:val="00C6542F"/>
    <w:rsid w:val="00C65AD4"/>
    <w:rsid w:val="00C74E23"/>
    <w:rsid w:val="00C751AA"/>
    <w:rsid w:val="00C75766"/>
    <w:rsid w:val="00C75AEE"/>
    <w:rsid w:val="00C75E76"/>
    <w:rsid w:val="00C77020"/>
    <w:rsid w:val="00C772E7"/>
    <w:rsid w:val="00C8204E"/>
    <w:rsid w:val="00C825EA"/>
    <w:rsid w:val="00C833C8"/>
    <w:rsid w:val="00C85F16"/>
    <w:rsid w:val="00C91E40"/>
    <w:rsid w:val="00C92F78"/>
    <w:rsid w:val="00C955D2"/>
    <w:rsid w:val="00CA023E"/>
    <w:rsid w:val="00CA4226"/>
    <w:rsid w:val="00CA61E4"/>
    <w:rsid w:val="00CA7F42"/>
    <w:rsid w:val="00CB1034"/>
    <w:rsid w:val="00CB3309"/>
    <w:rsid w:val="00CB3B23"/>
    <w:rsid w:val="00CB3BDC"/>
    <w:rsid w:val="00CB43A1"/>
    <w:rsid w:val="00CB5781"/>
    <w:rsid w:val="00CB5B34"/>
    <w:rsid w:val="00CB5CFD"/>
    <w:rsid w:val="00CC11EA"/>
    <w:rsid w:val="00CC76D7"/>
    <w:rsid w:val="00CD398E"/>
    <w:rsid w:val="00CD73DA"/>
    <w:rsid w:val="00CE0810"/>
    <w:rsid w:val="00CE2551"/>
    <w:rsid w:val="00CE3878"/>
    <w:rsid w:val="00CE6319"/>
    <w:rsid w:val="00CE6483"/>
    <w:rsid w:val="00CF3232"/>
    <w:rsid w:val="00CF3735"/>
    <w:rsid w:val="00CF387F"/>
    <w:rsid w:val="00CF5714"/>
    <w:rsid w:val="00CF7A1E"/>
    <w:rsid w:val="00D00F8C"/>
    <w:rsid w:val="00D00FFC"/>
    <w:rsid w:val="00D01BDE"/>
    <w:rsid w:val="00D01C53"/>
    <w:rsid w:val="00D0242B"/>
    <w:rsid w:val="00D0377E"/>
    <w:rsid w:val="00D0683F"/>
    <w:rsid w:val="00D06C85"/>
    <w:rsid w:val="00D074FF"/>
    <w:rsid w:val="00D10771"/>
    <w:rsid w:val="00D11465"/>
    <w:rsid w:val="00D14401"/>
    <w:rsid w:val="00D15025"/>
    <w:rsid w:val="00D154A3"/>
    <w:rsid w:val="00D16B29"/>
    <w:rsid w:val="00D17786"/>
    <w:rsid w:val="00D20351"/>
    <w:rsid w:val="00D2178C"/>
    <w:rsid w:val="00D2239F"/>
    <w:rsid w:val="00D22BB4"/>
    <w:rsid w:val="00D24BE6"/>
    <w:rsid w:val="00D24EE7"/>
    <w:rsid w:val="00D25AE8"/>
    <w:rsid w:val="00D26D6D"/>
    <w:rsid w:val="00D305B3"/>
    <w:rsid w:val="00D33B8A"/>
    <w:rsid w:val="00D33EA6"/>
    <w:rsid w:val="00D365E6"/>
    <w:rsid w:val="00D36B97"/>
    <w:rsid w:val="00D41427"/>
    <w:rsid w:val="00D417C3"/>
    <w:rsid w:val="00D418BF"/>
    <w:rsid w:val="00D46190"/>
    <w:rsid w:val="00D465B0"/>
    <w:rsid w:val="00D522CB"/>
    <w:rsid w:val="00D52801"/>
    <w:rsid w:val="00D550FC"/>
    <w:rsid w:val="00D552E1"/>
    <w:rsid w:val="00D578FA"/>
    <w:rsid w:val="00D61D67"/>
    <w:rsid w:val="00D62458"/>
    <w:rsid w:val="00D632BA"/>
    <w:rsid w:val="00D6728E"/>
    <w:rsid w:val="00D7058C"/>
    <w:rsid w:val="00D76DC0"/>
    <w:rsid w:val="00D77369"/>
    <w:rsid w:val="00D77762"/>
    <w:rsid w:val="00D80C18"/>
    <w:rsid w:val="00D82382"/>
    <w:rsid w:val="00D82C37"/>
    <w:rsid w:val="00D82F55"/>
    <w:rsid w:val="00D86E2A"/>
    <w:rsid w:val="00D92046"/>
    <w:rsid w:val="00D932F2"/>
    <w:rsid w:val="00DA10B5"/>
    <w:rsid w:val="00DA22D5"/>
    <w:rsid w:val="00DA33CD"/>
    <w:rsid w:val="00DB231E"/>
    <w:rsid w:val="00DB26F7"/>
    <w:rsid w:val="00DB3883"/>
    <w:rsid w:val="00DB3E11"/>
    <w:rsid w:val="00DB57C5"/>
    <w:rsid w:val="00DB66C3"/>
    <w:rsid w:val="00DC0F10"/>
    <w:rsid w:val="00DC29C0"/>
    <w:rsid w:val="00DC51D1"/>
    <w:rsid w:val="00DC5251"/>
    <w:rsid w:val="00DD18B6"/>
    <w:rsid w:val="00DD2FC8"/>
    <w:rsid w:val="00DD447B"/>
    <w:rsid w:val="00DD45A1"/>
    <w:rsid w:val="00DD4AB2"/>
    <w:rsid w:val="00DE1D92"/>
    <w:rsid w:val="00DE3D28"/>
    <w:rsid w:val="00DF00C3"/>
    <w:rsid w:val="00DF081A"/>
    <w:rsid w:val="00DF6B8A"/>
    <w:rsid w:val="00DF794F"/>
    <w:rsid w:val="00E00DD1"/>
    <w:rsid w:val="00E06C87"/>
    <w:rsid w:val="00E0714A"/>
    <w:rsid w:val="00E07694"/>
    <w:rsid w:val="00E07A32"/>
    <w:rsid w:val="00E07F32"/>
    <w:rsid w:val="00E15733"/>
    <w:rsid w:val="00E16269"/>
    <w:rsid w:val="00E226F0"/>
    <w:rsid w:val="00E2320B"/>
    <w:rsid w:val="00E24C29"/>
    <w:rsid w:val="00E26B75"/>
    <w:rsid w:val="00E27D46"/>
    <w:rsid w:val="00E31379"/>
    <w:rsid w:val="00E37389"/>
    <w:rsid w:val="00E37C18"/>
    <w:rsid w:val="00E4061A"/>
    <w:rsid w:val="00E4215E"/>
    <w:rsid w:val="00E431FB"/>
    <w:rsid w:val="00E4440E"/>
    <w:rsid w:val="00E4548E"/>
    <w:rsid w:val="00E45D32"/>
    <w:rsid w:val="00E47DC2"/>
    <w:rsid w:val="00E500F4"/>
    <w:rsid w:val="00E50554"/>
    <w:rsid w:val="00E51746"/>
    <w:rsid w:val="00E539CF"/>
    <w:rsid w:val="00E542FF"/>
    <w:rsid w:val="00E617F6"/>
    <w:rsid w:val="00E63C3A"/>
    <w:rsid w:val="00E66900"/>
    <w:rsid w:val="00E708A8"/>
    <w:rsid w:val="00E72A45"/>
    <w:rsid w:val="00E76561"/>
    <w:rsid w:val="00E805D7"/>
    <w:rsid w:val="00E8063F"/>
    <w:rsid w:val="00E80A91"/>
    <w:rsid w:val="00E82F33"/>
    <w:rsid w:val="00E85B5E"/>
    <w:rsid w:val="00E86BEF"/>
    <w:rsid w:val="00E877EF"/>
    <w:rsid w:val="00E900B9"/>
    <w:rsid w:val="00E90E2B"/>
    <w:rsid w:val="00E9306F"/>
    <w:rsid w:val="00E932FC"/>
    <w:rsid w:val="00E94543"/>
    <w:rsid w:val="00E959E4"/>
    <w:rsid w:val="00E976C4"/>
    <w:rsid w:val="00E97A0D"/>
    <w:rsid w:val="00EA0FA8"/>
    <w:rsid w:val="00EA1F7B"/>
    <w:rsid w:val="00EA3471"/>
    <w:rsid w:val="00EA3D04"/>
    <w:rsid w:val="00EA3F6C"/>
    <w:rsid w:val="00EA7DFC"/>
    <w:rsid w:val="00EB0708"/>
    <w:rsid w:val="00EB1168"/>
    <w:rsid w:val="00EB2872"/>
    <w:rsid w:val="00EB65C6"/>
    <w:rsid w:val="00EC01F6"/>
    <w:rsid w:val="00EC19FC"/>
    <w:rsid w:val="00EC224A"/>
    <w:rsid w:val="00EC396B"/>
    <w:rsid w:val="00EC442C"/>
    <w:rsid w:val="00EC5936"/>
    <w:rsid w:val="00EC7844"/>
    <w:rsid w:val="00EC7D61"/>
    <w:rsid w:val="00ED0AC9"/>
    <w:rsid w:val="00ED7487"/>
    <w:rsid w:val="00EE0062"/>
    <w:rsid w:val="00EE5BFF"/>
    <w:rsid w:val="00EE78A8"/>
    <w:rsid w:val="00EE7A8D"/>
    <w:rsid w:val="00EF135F"/>
    <w:rsid w:val="00EF53D3"/>
    <w:rsid w:val="00EF6773"/>
    <w:rsid w:val="00F02069"/>
    <w:rsid w:val="00F0431B"/>
    <w:rsid w:val="00F044A4"/>
    <w:rsid w:val="00F04FE6"/>
    <w:rsid w:val="00F06860"/>
    <w:rsid w:val="00F0A112"/>
    <w:rsid w:val="00F11CAA"/>
    <w:rsid w:val="00F1256D"/>
    <w:rsid w:val="00F21B26"/>
    <w:rsid w:val="00F30012"/>
    <w:rsid w:val="00F30AA3"/>
    <w:rsid w:val="00F3180D"/>
    <w:rsid w:val="00F33C0F"/>
    <w:rsid w:val="00F36D95"/>
    <w:rsid w:val="00F36F32"/>
    <w:rsid w:val="00F40687"/>
    <w:rsid w:val="00F409E1"/>
    <w:rsid w:val="00F40D00"/>
    <w:rsid w:val="00F424D4"/>
    <w:rsid w:val="00F43CF4"/>
    <w:rsid w:val="00F44CFD"/>
    <w:rsid w:val="00F45831"/>
    <w:rsid w:val="00F4596F"/>
    <w:rsid w:val="00F46747"/>
    <w:rsid w:val="00F50941"/>
    <w:rsid w:val="00F50DE7"/>
    <w:rsid w:val="00F51DEA"/>
    <w:rsid w:val="00F53F8A"/>
    <w:rsid w:val="00F55B2E"/>
    <w:rsid w:val="00F55BE0"/>
    <w:rsid w:val="00F56A90"/>
    <w:rsid w:val="00F607D1"/>
    <w:rsid w:val="00F621F7"/>
    <w:rsid w:val="00F62E08"/>
    <w:rsid w:val="00F64FC2"/>
    <w:rsid w:val="00F65854"/>
    <w:rsid w:val="00F679BC"/>
    <w:rsid w:val="00F705C3"/>
    <w:rsid w:val="00F70B13"/>
    <w:rsid w:val="00F70DF5"/>
    <w:rsid w:val="00F73E6A"/>
    <w:rsid w:val="00F75116"/>
    <w:rsid w:val="00F75129"/>
    <w:rsid w:val="00F76F78"/>
    <w:rsid w:val="00F7709B"/>
    <w:rsid w:val="00F83784"/>
    <w:rsid w:val="00F85AB2"/>
    <w:rsid w:val="00F908F8"/>
    <w:rsid w:val="00F90F16"/>
    <w:rsid w:val="00F918F1"/>
    <w:rsid w:val="00F9334A"/>
    <w:rsid w:val="00F9487F"/>
    <w:rsid w:val="00F96CD1"/>
    <w:rsid w:val="00F976D3"/>
    <w:rsid w:val="00F979DB"/>
    <w:rsid w:val="00FA34B8"/>
    <w:rsid w:val="00FA5BE6"/>
    <w:rsid w:val="00FA6704"/>
    <w:rsid w:val="00FA6912"/>
    <w:rsid w:val="00FB02F9"/>
    <w:rsid w:val="00FB0E54"/>
    <w:rsid w:val="00FB162C"/>
    <w:rsid w:val="00FB2606"/>
    <w:rsid w:val="00FB47DD"/>
    <w:rsid w:val="00FB7437"/>
    <w:rsid w:val="00FB76D3"/>
    <w:rsid w:val="00FC0A10"/>
    <w:rsid w:val="00FC1433"/>
    <w:rsid w:val="00FC3620"/>
    <w:rsid w:val="00FC3EC9"/>
    <w:rsid w:val="00FC7243"/>
    <w:rsid w:val="00FD131D"/>
    <w:rsid w:val="00FD23A8"/>
    <w:rsid w:val="00FD2778"/>
    <w:rsid w:val="00FD27EF"/>
    <w:rsid w:val="00FD5EA0"/>
    <w:rsid w:val="00FD659B"/>
    <w:rsid w:val="00FD75CB"/>
    <w:rsid w:val="00FD76ED"/>
    <w:rsid w:val="00FE07C6"/>
    <w:rsid w:val="00FE1812"/>
    <w:rsid w:val="00FE1C0D"/>
    <w:rsid w:val="00FE642E"/>
    <w:rsid w:val="00FF14F6"/>
    <w:rsid w:val="00FF213F"/>
    <w:rsid w:val="00FF273A"/>
    <w:rsid w:val="00FF3DD6"/>
    <w:rsid w:val="00FF4353"/>
    <w:rsid w:val="00FF4382"/>
    <w:rsid w:val="00FF5E40"/>
    <w:rsid w:val="010EA76D"/>
    <w:rsid w:val="012B9263"/>
    <w:rsid w:val="01711177"/>
    <w:rsid w:val="017A9CF9"/>
    <w:rsid w:val="0188192A"/>
    <w:rsid w:val="01A537F5"/>
    <w:rsid w:val="01C05ABE"/>
    <w:rsid w:val="02883606"/>
    <w:rsid w:val="02C280D0"/>
    <w:rsid w:val="02CBFB1D"/>
    <w:rsid w:val="02E1D8F7"/>
    <w:rsid w:val="02EB40D8"/>
    <w:rsid w:val="02F6FEB0"/>
    <w:rsid w:val="0300382E"/>
    <w:rsid w:val="03591523"/>
    <w:rsid w:val="0362FC52"/>
    <w:rsid w:val="03700FFA"/>
    <w:rsid w:val="0398B9D5"/>
    <w:rsid w:val="03C6684E"/>
    <w:rsid w:val="03E4F0D4"/>
    <w:rsid w:val="041E12C1"/>
    <w:rsid w:val="0449B0D2"/>
    <w:rsid w:val="044A0AC8"/>
    <w:rsid w:val="04650DDB"/>
    <w:rsid w:val="049AE9C6"/>
    <w:rsid w:val="04BF2274"/>
    <w:rsid w:val="04C6AA58"/>
    <w:rsid w:val="04C9767C"/>
    <w:rsid w:val="0516028D"/>
    <w:rsid w:val="052B96F7"/>
    <w:rsid w:val="05384868"/>
    <w:rsid w:val="05B51076"/>
    <w:rsid w:val="06329FB5"/>
    <w:rsid w:val="06462783"/>
    <w:rsid w:val="06789074"/>
    <w:rsid w:val="0680969E"/>
    <w:rsid w:val="07EE767A"/>
    <w:rsid w:val="080FB3DF"/>
    <w:rsid w:val="08382C58"/>
    <w:rsid w:val="08A5D00B"/>
    <w:rsid w:val="08B12454"/>
    <w:rsid w:val="08EB1309"/>
    <w:rsid w:val="0916C6A0"/>
    <w:rsid w:val="093B08C7"/>
    <w:rsid w:val="09659615"/>
    <w:rsid w:val="09E4435B"/>
    <w:rsid w:val="09FE589C"/>
    <w:rsid w:val="0A644583"/>
    <w:rsid w:val="0A9055E9"/>
    <w:rsid w:val="0A996EA4"/>
    <w:rsid w:val="0B69CF32"/>
    <w:rsid w:val="0BC69617"/>
    <w:rsid w:val="0C2C124F"/>
    <w:rsid w:val="0C3232D2"/>
    <w:rsid w:val="0C32F283"/>
    <w:rsid w:val="0C3E1C67"/>
    <w:rsid w:val="0C526DD3"/>
    <w:rsid w:val="0C57A870"/>
    <w:rsid w:val="0C7E1F47"/>
    <w:rsid w:val="0CE91E32"/>
    <w:rsid w:val="0CEFD822"/>
    <w:rsid w:val="0D058D32"/>
    <w:rsid w:val="0D1A81A1"/>
    <w:rsid w:val="0D1BB79D"/>
    <w:rsid w:val="0D328563"/>
    <w:rsid w:val="0D36816B"/>
    <w:rsid w:val="0D790721"/>
    <w:rsid w:val="0D7D0B10"/>
    <w:rsid w:val="0DA2E2FA"/>
    <w:rsid w:val="0DAF3609"/>
    <w:rsid w:val="0DBA2E0E"/>
    <w:rsid w:val="0DF09318"/>
    <w:rsid w:val="0E1858A2"/>
    <w:rsid w:val="0E3CA1F5"/>
    <w:rsid w:val="0E3CFEA1"/>
    <w:rsid w:val="0E5CE5AE"/>
    <w:rsid w:val="0E8A40D0"/>
    <w:rsid w:val="0E8C878B"/>
    <w:rsid w:val="0E9046A2"/>
    <w:rsid w:val="0EB787FE"/>
    <w:rsid w:val="0ED10A6A"/>
    <w:rsid w:val="0EE0EF13"/>
    <w:rsid w:val="0F38A352"/>
    <w:rsid w:val="0F5F97E4"/>
    <w:rsid w:val="0F60278E"/>
    <w:rsid w:val="0F61E709"/>
    <w:rsid w:val="0F72C380"/>
    <w:rsid w:val="0F7B28A2"/>
    <w:rsid w:val="0F7F6B76"/>
    <w:rsid w:val="0FE50BE9"/>
    <w:rsid w:val="100B5638"/>
    <w:rsid w:val="1053585F"/>
    <w:rsid w:val="1094DDF8"/>
    <w:rsid w:val="10C50EB7"/>
    <w:rsid w:val="10D62E80"/>
    <w:rsid w:val="10DA2FF1"/>
    <w:rsid w:val="111ABB0C"/>
    <w:rsid w:val="113E376E"/>
    <w:rsid w:val="117A557F"/>
    <w:rsid w:val="118BA9EC"/>
    <w:rsid w:val="119CE871"/>
    <w:rsid w:val="11AFAA9C"/>
    <w:rsid w:val="11C7E764"/>
    <w:rsid w:val="12450077"/>
    <w:rsid w:val="126BF2D1"/>
    <w:rsid w:val="129CAA2A"/>
    <w:rsid w:val="12E5F82B"/>
    <w:rsid w:val="13A16D5A"/>
    <w:rsid w:val="13D02DA9"/>
    <w:rsid w:val="13DB5D28"/>
    <w:rsid w:val="14599442"/>
    <w:rsid w:val="14677938"/>
    <w:rsid w:val="146A4926"/>
    <w:rsid w:val="14924888"/>
    <w:rsid w:val="14F7ACEC"/>
    <w:rsid w:val="14FAEA07"/>
    <w:rsid w:val="157829A8"/>
    <w:rsid w:val="15A59147"/>
    <w:rsid w:val="15BD2097"/>
    <w:rsid w:val="15D4744D"/>
    <w:rsid w:val="15F7F44F"/>
    <w:rsid w:val="16061987"/>
    <w:rsid w:val="161666C3"/>
    <w:rsid w:val="16336B26"/>
    <w:rsid w:val="164322F0"/>
    <w:rsid w:val="164975F2"/>
    <w:rsid w:val="166BDCA7"/>
    <w:rsid w:val="166F139C"/>
    <w:rsid w:val="16B58DB1"/>
    <w:rsid w:val="17398820"/>
    <w:rsid w:val="174382B6"/>
    <w:rsid w:val="174610A2"/>
    <w:rsid w:val="1751B2C0"/>
    <w:rsid w:val="17D03244"/>
    <w:rsid w:val="17DEF351"/>
    <w:rsid w:val="17E7C6CB"/>
    <w:rsid w:val="17EBA421"/>
    <w:rsid w:val="1804A37F"/>
    <w:rsid w:val="18624F78"/>
    <w:rsid w:val="18720FF4"/>
    <w:rsid w:val="1887C516"/>
    <w:rsid w:val="18935A9D"/>
    <w:rsid w:val="18B03AA4"/>
    <w:rsid w:val="18B441FB"/>
    <w:rsid w:val="18ED8321"/>
    <w:rsid w:val="1904A602"/>
    <w:rsid w:val="1938BC29"/>
    <w:rsid w:val="197A8AEF"/>
    <w:rsid w:val="1A00601F"/>
    <w:rsid w:val="1A290750"/>
    <w:rsid w:val="1A7C8AE8"/>
    <w:rsid w:val="1A8A6FAC"/>
    <w:rsid w:val="1AE15FED"/>
    <w:rsid w:val="1BD57C6B"/>
    <w:rsid w:val="1BEBE2BD"/>
    <w:rsid w:val="1C1CFB2E"/>
    <w:rsid w:val="1C44C621"/>
    <w:rsid w:val="1C694A38"/>
    <w:rsid w:val="1C7D41A4"/>
    <w:rsid w:val="1CC0894A"/>
    <w:rsid w:val="1CE580BB"/>
    <w:rsid w:val="1CEC46BC"/>
    <w:rsid w:val="1D1E2BD5"/>
    <w:rsid w:val="1D2C58BA"/>
    <w:rsid w:val="1D41AC89"/>
    <w:rsid w:val="1D5F036A"/>
    <w:rsid w:val="1D929F99"/>
    <w:rsid w:val="1D9EC77C"/>
    <w:rsid w:val="1DABC7F6"/>
    <w:rsid w:val="1EB05221"/>
    <w:rsid w:val="1ED3492E"/>
    <w:rsid w:val="1EEBC602"/>
    <w:rsid w:val="1F12E24A"/>
    <w:rsid w:val="1F25A24B"/>
    <w:rsid w:val="1F4A83FA"/>
    <w:rsid w:val="1F59945B"/>
    <w:rsid w:val="1F65E93D"/>
    <w:rsid w:val="1FD763A7"/>
    <w:rsid w:val="201B322C"/>
    <w:rsid w:val="208BEAA5"/>
    <w:rsid w:val="20A0BEC0"/>
    <w:rsid w:val="20AC6F8B"/>
    <w:rsid w:val="20CA405B"/>
    <w:rsid w:val="21074980"/>
    <w:rsid w:val="21579ECC"/>
    <w:rsid w:val="2207B763"/>
    <w:rsid w:val="22194C30"/>
    <w:rsid w:val="22397F0F"/>
    <w:rsid w:val="224D77A0"/>
    <w:rsid w:val="22B407A5"/>
    <w:rsid w:val="22DE6F69"/>
    <w:rsid w:val="22DEA1FE"/>
    <w:rsid w:val="23160BB0"/>
    <w:rsid w:val="234DD887"/>
    <w:rsid w:val="23614663"/>
    <w:rsid w:val="23916F5A"/>
    <w:rsid w:val="23A61519"/>
    <w:rsid w:val="23EF98FA"/>
    <w:rsid w:val="2401E11D"/>
    <w:rsid w:val="241B097A"/>
    <w:rsid w:val="244882F3"/>
    <w:rsid w:val="2473273B"/>
    <w:rsid w:val="2491556F"/>
    <w:rsid w:val="24CCB300"/>
    <w:rsid w:val="25B6D9DB"/>
    <w:rsid w:val="25E29D0E"/>
    <w:rsid w:val="25FF182D"/>
    <w:rsid w:val="26008D0B"/>
    <w:rsid w:val="2606CE5F"/>
    <w:rsid w:val="262285BB"/>
    <w:rsid w:val="26379468"/>
    <w:rsid w:val="265590C6"/>
    <w:rsid w:val="265936F0"/>
    <w:rsid w:val="26B245C6"/>
    <w:rsid w:val="26C20029"/>
    <w:rsid w:val="26C2E30C"/>
    <w:rsid w:val="270ABF01"/>
    <w:rsid w:val="2725EA00"/>
    <w:rsid w:val="278E6D1E"/>
    <w:rsid w:val="27994FBD"/>
    <w:rsid w:val="27C8D4B4"/>
    <w:rsid w:val="28320898"/>
    <w:rsid w:val="288FD537"/>
    <w:rsid w:val="2896341D"/>
    <w:rsid w:val="28C7357B"/>
    <w:rsid w:val="28CC0D87"/>
    <w:rsid w:val="29033562"/>
    <w:rsid w:val="291D3E87"/>
    <w:rsid w:val="29234929"/>
    <w:rsid w:val="29788FB9"/>
    <w:rsid w:val="29933F6A"/>
    <w:rsid w:val="29C599C1"/>
    <w:rsid w:val="2A058D44"/>
    <w:rsid w:val="2A45AD14"/>
    <w:rsid w:val="2A63522C"/>
    <w:rsid w:val="2A9C0672"/>
    <w:rsid w:val="2AD09670"/>
    <w:rsid w:val="2AD3FF13"/>
    <w:rsid w:val="2B23A108"/>
    <w:rsid w:val="2B45E4E0"/>
    <w:rsid w:val="2B79D3B0"/>
    <w:rsid w:val="2BA050CE"/>
    <w:rsid w:val="2C09F40D"/>
    <w:rsid w:val="2C348917"/>
    <w:rsid w:val="2C3D2910"/>
    <w:rsid w:val="2C59FCA1"/>
    <w:rsid w:val="2C8551C5"/>
    <w:rsid w:val="2C8E980D"/>
    <w:rsid w:val="2C9794FE"/>
    <w:rsid w:val="2CC24FA4"/>
    <w:rsid w:val="2CDC7451"/>
    <w:rsid w:val="2CE9238C"/>
    <w:rsid w:val="2D20AC50"/>
    <w:rsid w:val="2D567C37"/>
    <w:rsid w:val="2D65670E"/>
    <w:rsid w:val="2DDF8A52"/>
    <w:rsid w:val="2DE2842B"/>
    <w:rsid w:val="2E074BBB"/>
    <w:rsid w:val="2E078D3F"/>
    <w:rsid w:val="2E215F8F"/>
    <w:rsid w:val="2E50DDB1"/>
    <w:rsid w:val="2E5B41CA"/>
    <w:rsid w:val="2ED40EC8"/>
    <w:rsid w:val="2EE25771"/>
    <w:rsid w:val="2EF66A7F"/>
    <w:rsid w:val="2EFFBCBE"/>
    <w:rsid w:val="2F335B4E"/>
    <w:rsid w:val="2F7772AB"/>
    <w:rsid w:val="2F8448D9"/>
    <w:rsid w:val="2F90326E"/>
    <w:rsid w:val="2F9F1652"/>
    <w:rsid w:val="2FA9BE77"/>
    <w:rsid w:val="303AA3E2"/>
    <w:rsid w:val="303B7EE3"/>
    <w:rsid w:val="304125F0"/>
    <w:rsid w:val="30DAB907"/>
    <w:rsid w:val="3132FAA8"/>
    <w:rsid w:val="3134627E"/>
    <w:rsid w:val="31E9B1BC"/>
    <w:rsid w:val="31EF23CD"/>
    <w:rsid w:val="31F0482F"/>
    <w:rsid w:val="31F2F624"/>
    <w:rsid w:val="32214DC6"/>
    <w:rsid w:val="324DD42F"/>
    <w:rsid w:val="327507D1"/>
    <w:rsid w:val="328244C9"/>
    <w:rsid w:val="32B37ED4"/>
    <w:rsid w:val="32DEDE3D"/>
    <w:rsid w:val="3329A92B"/>
    <w:rsid w:val="3385AEFC"/>
    <w:rsid w:val="33C199CB"/>
    <w:rsid w:val="33F4EF8A"/>
    <w:rsid w:val="33FBDD95"/>
    <w:rsid w:val="3423FA5E"/>
    <w:rsid w:val="3460D672"/>
    <w:rsid w:val="34804368"/>
    <w:rsid w:val="351499A9"/>
    <w:rsid w:val="3535667E"/>
    <w:rsid w:val="3539B599"/>
    <w:rsid w:val="356EA367"/>
    <w:rsid w:val="35746DEC"/>
    <w:rsid w:val="3585DF7B"/>
    <w:rsid w:val="35BEE6DD"/>
    <w:rsid w:val="364BC5E6"/>
    <w:rsid w:val="36768FF9"/>
    <w:rsid w:val="369EDD59"/>
    <w:rsid w:val="36CC0D1D"/>
    <w:rsid w:val="36D17690"/>
    <w:rsid w:val="371E7B16"/>
    <w:rsid w:val="377861BF"/>
    <w:rsid w:val="37BAB938"/>
    <w:rsid w:val="382DD1BD"/>
    <w:rsid w:val="3845AEA6"/>
    <w:rsid w:val="385F9C88"/>
    <w:rsid w:val="38751C7A"/>
    <w:rsid w:val="38BFC2CF"/>
    <w:rsid w:val="38CE0A98"/>
    <w:rsid w:val="38D2DCEE"/>
    <w:rsid w:val="38FD17FF"/>
    <w:rsid w:val="390F369E"/>
    <w:rsid w:val="399B8BF9"/>
    <w:rsid w:val="39AB1860"/>
    <w:rsid w:val="3A000439"/>
    <w:rsid w:val="3A074D29"/>
    <w:rsid w:val="3A8E7EC1"/>
    <w:rsid w:val="3A8F33F1"/>
    <w:rsid w:val="3AA0EA79"/>
    <w:rsid w:val="3AB0FB4C"/>
    <w:rsid w:val="3AFEB3A7"/>
    <w:rsid w:val="3B0174E7"/>
    <w:rsid w:val="3B31AC9E"/>
    <w:rsid w:val="3B380D0E"/>
    <w:rsid w:val="3B39C4D2"/>
    <w:rsid w:val="3B3D5CCC"/>
    <w:rsid w:val="3B7E9F6F"/>
    <w:rsid w:val="3B9C7204"/>
    <w:rsid w:val="3BC51769"/>
    <w:rsid w:val="3BE0E82C"/>
    <w:rsid w:val="3C4714C9"/>
    <w:rsid w:val="3C56BC09"/>
    <w:rsid w:val="3C99BDB2"/>
    <w:rsid w:val="3D45469B"/>
    <w:rsid w:val="3D5A327F"/>
    <w:rsid w:val="3D7FAE48"/>
    <w:rsid w:val="3D9EE05F"/>
    <w:rsid w:val="3E227E49"/>
    <w:rsid w:val="3EB3E7A3"/>
    <w:rsid w:val="3EC9B57E"/>
    <w:rsid w:val="3EE3FF93"/>
    <w:rsid w:val="3EEDA244"/>
    <w:rsid w:val="3EFCB82B"/>
    <w:rsid w:val="3F44F4ED"/>
    <w:rsid w:val="3FCAEFA2"/>
    <w:rsid w:val="40144E9A"/>
    <w:rsid w:val="40317AF3"/>
    <w:rsid w:val="403B57CF"/>
    <w:rsid w:val="404E7A81"/>
    <w:rsid w:val="406A2CC6"/>
    <w:rsid w:val="406D1016"/>
    <w:rsid w:val="40CE0719"/>
    <w:rsid w:val="40F8D4E6"/>
    <w:rsid w:val="410C7919"/>
    <w:rsid w:val="413A3913"/>
    <w:rsid w:val="41539346"/>
    <w:rsid w:val="415A9EE5"/>
    <w:rsid w:val="41A92E8F"/>
    <w:rsid w:val="41E64290"/>
    <w:rsid w:val="42086CD3"/>
    <w:rsid w:val="425CF1C6"/>
    <w:rsid w:val="431B9925"/>
    <w:rsid w:val="4338E8FD"/>
    <w:rsid w:val="4344D6B7"/>
    <w:rsid w:val="439B1002"/>
    <w:rsid w:val="43A80BEC"/>
    <w:rsid w:val="43ADFF24"/>
    <w:rsid w:val="43C01974"/>
    <w:rsid w:val="43FA4EAF"/>
    <w:rsid w:val="44305244"/>
    <w:rsid w:val="44428DFB"/>
    <w:rsid w:val="4444A753"/>
    <w:rsid w:val="44481CBD"/>
    <w:rsid w:val="44516B79"/>
    <w:rsid w:val="446F82E2"/>
    <w:rsid w:val="4492B1EC"/>
    <w:rsid w:val="44A97FC0"/>
    <w:rsid w:val="44EC9BF5"/>
    <w:rsid w:val="450C765D"/>
    <w:rsid w:val="45CD6D63"/>
    <w:rsid w:val="45F527F5"/>
    <w:rsid w:val="46B92589"/>
    <w:rsid w:val="46D34091"/>
    <w:rsid w:val="46DBDDF6"/>
    <w:rsid w:val="478D5345"/>
    <w:rsid w:val="47ABFB0F"/>
    <w:rsid w:val="47C53D42"/>
    <w:rsid w:val="47D36585"/>
    <w:rsid w:val="47E614C1"/>
    <w:rsid w:val="48027A45"/>
    <w:rsid w:val="48196C32"/>
    <w:rsid w:val="48243CB7"/>
    <w:rsid w:val="482C4538"/>
    <w:rsid w:val="48470BC4"/>
    <w:rsid w:val="48C5808A"/>
    <w:rsid w:val="48C68B0A"/>
    <w:rsid w:val="48E36A66"/>
    <w:rsid w:val="49672A29"/>
    <w:rsid w:val="4A3A6EB1"/>
    <w:rsid w:val="4A4D113B"/>
    <w:rsid w:val="4A510988"/>
    <w:rsid w:val="4AD8271C"/>
    <w:rsid w:val="4AFAE1D7"/>
    <w:rsid w:val="4AFD0C2F"/>
    <w:rsid w:val="4B90338C"/>
    <w:rsid w:val="4BA5E88C"/>
    <w:rsid w:val="4BA81F2D"/>
    <w:rsid w:val="4BAB1290"/>
    <w:rsid w:val="4BB6F03A"/>
    <w:rsid w:val="4BD28759"/>
    <w:rsid w:val="4BE1EB3E"/>
    <w:rsid w:val="4C1F495F"/>
    <w:rsid w:val="4C291DC6"/>
    <w:rsid w:val="4CA952BF"/>
    <w:rsid w:val="4CC6B6AA"/>
    <w:rsid w:val="4CCEF045"/>
    <w:rsid w:val="4CE55571"/>
    <w:rsid w:val="4CF37088"/>
    <w:rsid w:val="4D17AFC8"/>
    <w:rsid w:val="4D1C49A5"/>
    <w:rsid w:val="4D28747E"/>
    <w:rsid w:val="4D63ADFE"/>
    <w:rsid w:val="4DB52727"/>
    <w:rsid w:val="4DC69423"/>
    <w:rsid w:val="4DE62524"/>
    <w:rsid w:val="4E12ECEC"/>
    <w:rsid w:val="4E32B959"/>
    <w:rsid w:val="4E34ACF1"/>
    <w:rsid w:val="4E6ACE87"/>
    <w:rsid w:val="4E74E91B"/>
    <w:rsid w:val="4E75F662"/>
    <w:rsid w:val="4E7F923B"/>
    <w:rsid w:val="4E937E3B"/>
    <w:rsid w:val="4EB7FCAB"/>
    <w:rsid w:val="4ED0BB70"/>
    <w:rsid w:val="4ED2055B"/>
    <w:rsid w:val="4EFF7E5F"/>
    <w:rsid w:val="4F69FCC5"/>
    <w:rsid w:val="4F8F3F17"/>
    <w:rsid w:val="4FA3F7C1"/>
    <w:rsid w:val="4FA549E3"/>
    <w:rsid w:val="4FA6B331"/>
    <w:rsid w:val="4FD767CC"/>
    <w:rsid w:val="4FEF6FC4"/>
    <w:rsid w:val="4FF513F0"/>
    <w:rsid w:val="5009C223"/>
    <w:rsid w:val="501416FA"/>
    <w:rsid w:val="506C8BD1"/>
    <w:rsid w:val="50B33152"/>
    <w:rsid w:val="5152409D"/>
    <w:rsid w:val="515EFE04"/>
    <w:rsid w:val="51AC89DD"/>
    <w:rsid w:val="51B534FC"/>
    <w:rsid w:val="51BFB0AE"/>
    <w:rsid w:val="51C24223"/>
    <w:rsid w:val="51E39907"/>
    <w:rsid w:val="523D0E70"/>
    <w:rsid w:val="525444F3"/>
    <w:rsid w:val="5302ED23"/>
    <w:rsid w:val="5311A9C9"/>
    <w:rsid w:val="53246676"/>
    <w:rsid w:val="532F3832"/>
    <w:rsid w:val="5367D4A2"/>
    <w:rsid w:val="53833E68"/>
    <w:rsid w:val="53DD993E"/>
    <w:rsid w:val="53E5C067"/>
    <w:rsid w:val="545E40EC"/>
    <w:rsid w:val="5492A128"/>
    <w:rsid w:val="549EBD84"/>
    <w:rsid w:val="549F5C16"/>
    <w:rsid w:val="54CEF0BF"/>
    <w:rsid w:val="54D5AB62"/>
    <w:rsid w:val="54DA100B"/>
    <w:rsid w:val="54E42A9F"/>
    <w:rsid w:val="551AA251"/>
    <w:rsid w:val="5526D497"/>
    <w:rsid w:val="55769593"/>
    <w:rsid w:val="5595DFCE"/>
    <w:rsid w:val="55F7D254"/>
    <w:rsid w:val="561A6208"/>
    <w:rsid w:val="5639F6E2"/>
    <w:rsid w:val="563A8DE5"/>
    <w:rsid w:val="567084B7"/>
    <w:rsid w:val="56DBCD55"/>
    <w:rsid w:val="570A1F48"/>
    <w:rsid w:val="57506C77"/>
    <w:rsid w:val="57618358"/>
    <w:rsid w:val="57EF105F"/>
    <w:rsid w:val="57F1D325"/>
    <w:rsid w:val="58096951"/>
    <w:rsid w:val="583CCB5A"/>
    <w:rsid w:val="5853D6AA"/>
    <w:rsid w:val="5866AFB0"/>
    <w:rsid w:val="58CEE328"/>
    <w:rsid w:val="595C9DB2"/>
    <w:rsid w:val="597FCE1E"/>
    <w:rsid w:val="59A9BE95"/>
    <w:rsid w:val="5A067C20"/>
    <w:rsid w:val="5A7F8936"/>
    <w:rsid w:val="5ACCBC47"/>
    <w:rsid w:val="5AE7455C"/>
    <w:rsid w:val="5B45E905"/>
    <w:rsid w:val="5B8F8DD8"/>
    <w:rsid w:val="5B90758C"/>
    <w:rsid w:val="5BCF82C6"/>
    <w:rsid w:val="5BE3214E"/>
    <w:rsid w:val="5BFB7A31"/>
    <w:rsid w:val="5C8A60F4"/>
    <w:rsid w:val="5CAC0A78"/>
    <w:rsid w:val="5D1FBFE9"/>
    <w:rsid w:val="5D60BA61"/>
    <w:rsid w:val="5D66B508"/>
    <w:rsid w:val="5D75BFB7"/>
    <w:rsid w:val="5E031153"/>
    <w:rsid w:val="5E2886F1"/>
    <w:rsid w:val="5E360322"/>
    <w:rsid w:val="5E601AEB"/>
    <w:rsid w:val="5E61E0EA"/>
    <w:rsid w:val="5E7CBA92"/>
    <w:rsid w:val="5EB1A6D3"/>
    <w:rsid w:val="5F067B86"/>
    <w:rsid w:val="5F162A40"/>
    <w:rsid w:val="5F989839"/>
    <w:rsid w:val="5F992AD0"/>
    <w:rsid w:val="5FE1702B"/>
    <w:rsid w:val="60316FEA"/>
    <w:rsid w:val="605944A3"/>
    <w:rsid w:val="609E55CA"/>
    <w:rsid w:val="60B16647"/>
    <w:rsid w:val="60F523AE"/>
    <w:rsid w:val="6125AE55"/>
    <w:rsid w:val="613ABCAD"/>
    <w:rsid w:val="61DD049E"/>
    <w:rsid w:val="61E4E344"/>
    <w:rsid w:val="620054D9"/>
    <w:rsid w:val="62088A8A"/>
    <w:rsid w:val="623EC44A"/>
    <w:rsid w:val="623F52A6"/>
    <w:rsid w:val="62737824"/>
    <w:rsid w:val="636AADB7"/>
    <w:rsid w:val="63874CAA"/>
    <w:rsid w:val="63BF261D"/>
    <w:rsid w:val="63D264C5"/>
    <w:rsid w:val="63D5F68C"/>
    <w:rsid w:val="63D85912"/>
    <w:rsid w:val="64157B90"/>
    <w:rsid w:val="64201D20"/>
    <w:rsid w:val="642B3D1C"/>
    <w:rsid w:val="6447973F"/>
    <w:rsid w:val="649217B5"/>
    <w:rsid w:val="65086A85"/>
    <w:rsid w:val="65231D0B"/>
    <w:rsid w:val="6571C6ED"/>
    <w:rsid w:val="6594ACD5"/>
    <w:rsid w:val="6598FD01"/>
    <w:rsid w:val="65B39F47"/>
    <w:rsid w:val="6630BB54"/>
    <w:rsid w:val="6649AA8F"/>
    <w:rsid w:val="66B0C7CE"/>
    <w:rsid w:val="66B3EEC5"/>
    <w:rsid w:val="670E661F"/>
    <w:rsid w:val="67122F7B"/>
    <w:rsid w:val="674F6FA8"/>
    <w:rsid w:val="67CD14AC"/>
    <w:rsid w:val="6803D603"/>
    <w:rsid w:val="685871D1"/>
    <w:rsid w:val="686FC523"/>
    <w:rsid w:val="6881CBA8"/>
    <w:rsid w:val="6886450C"/>
    <w:rsid w:val="68A8BB7D"/>
    <w:rsid w:val="68E01CCA"/>
    <w:rsid w:val="6904D07C"/>
    <w:rsid w:val="6913500E"/>
    <w:rsid w:val="6925308D"/>
    <w:rsid w:val="694C34C4"/>
    <w:rsid w:val="6950EC6A"/>
    <w:rsid w:val="6971928C"/>
    <w:rsid w:val="6990B213"/>
    <w:rsid w:val="6A399498"/>
    <w:rsid w:val="6A3A683D"/>
    <w:rsid w:val="6A49FE68"/>
    <w:rsid w:val="6A51C3B5"/>
    <w:rsid w:val="6A9E3F8E"/>
    <w:rsid w:val="6AC494BE"/>
    <w:rsid w:val="6B1FD2A6"/>
    <w:rsid w:val="6B4DEE4A"/>
    <w:rsid w:val="6B6B8239"/>
    <w:rsid w:val="6B7CFC43"/>
    <w:rsid w:val="6B80537D"/>
    <w:rsid w:val="6B90605F"/>
    <w:rsid w:val="6B949A87"/>
    <w:rsid w:val="6B964473"/>
    <w:rsid w:val="6C03EE59"/>
    <w:rsid w:val="6C1662B8"/>
    <w:rsid w:val="6C7210F9"/>
    <w:rsid w:val="6C9C00C9"/>
    <w:rsid w:val="6CEF6F92"/>
    <w:rsid w:val="6D49CC98"/>
    <w:rsid w:val="6D670F1A"/>
    <w:rsid w:val="6D72889C"/>
    <w:rsid w:val="6D81361C"/>
    <w:rsid w:val="6D819BE5"/>
    <w:rsid w:val="6D896477"/>
    <w:rsid w:val="6D9F10B6"/>
    <w:rsid w:val="6DB602A8"/>
    <w:rsid w:val="6DBCAA63"/>
    <w:rsid w:val="6DC6D8D8"/>
    <w:rsid w:val="6DCA27EB"/>
    <w:rsid w:val="6DFA88AD"/>
    <w:rsid w:val="6E5D3C0C"/>
    <w:rsid w:val="6E5D9494"/>
    <w:rsid w:val="6EA02D3E"/>
    <w:rsid w:val="6ECE1806"/>
    <w:rsid w:val="6F1B2038"/>
    <w:rsid w:val="6F244416"/>
    <w:rsid w:val="6F2534D8"/>
    <w:rsid w:val="6F7BCB45"/>
    <w:rsid w:val="6F7E9655"/>
    <w:rsid w:val="6FB64B49"/>
    <w:rsid w:val="6FFB68C6"/>
    <w:rsid w:val="701A5DE7"/>
    <w:rsid w:val="702533E3"/>
    <w:rsid w:val="707115D5"/>
    <w:rsid w:val="70A1DD27"/>
    <w:rsid w:val="70F3B3AD"/>
    <w:rsid w:val="71077E3A"/>
    <w:rsid w:val="71190112"/>
    <w:rsid w:val="716FE866"/>
    <w:rsid w:val="7188A087"/>
    <w:rsid w:val="71918FEC"/>
    <w:rsid w:val="71C2ECBB"/>
    <w:rsid w:val="721D6286"/>
    <w:rsid w:val="723FE744"/>
    <w:rsid w:val="724AF432"/>
    <w:rsid w:val="72661C58"/>
    <w:rsid w:val="72747099"/>
    <w:rsid w:val="7280B0B4"/>
    <w:rsid w:val="7297BCA6"/>
    <w:rsid w:val="72B302CA"/>
    <w:rsid w:val="72E1551E"/>
    <w:rsid w:val="732AE48B"/>
    <w:rsid w:val="738C69BE"/>
    <w:rsid w:val="73B22B48"/>
    <w:rsid w:val="73FF6396"/>
    <w:rsid w:val="74139541"/>
    <w:rsid w:val="7436140B"/>
    <w:rsid w:val="746B2837"/>
    <w:rsid w:val="753CE398"/>
    <w:rsid w:val="75887C3D"/>
    <w:rsid w:val="759344DA"/>
    <w:rsid w:val="762874E7"/>
    <w:rsid w:val="76391941"/>
    <w:rsid w:val="764DEA85"/>
    <w:rsid w:val="76909CD6"/>
    <w:rsid w:val="76D81126"/>
    <w:rsid w:val="76DCFEBC"/>
    <w:rsid w:val="76E03528"/>
    <w:rsid w:val="76FA768A"/>
    <w:rsid w:val="77AD5FD0"/>
    <w:rsid w:val="77F01FA1"/>
    <w:rsid w:val="7800D170"/>
    <w:rsid w:val="78539C3E"/>
    <w:rsid w:val="785D5AC4"/>
    <w:rsid w:val="787C0589"/>
    <w:rsid w:val="78A4B0F9"/>
    <w:rsid w:val="78F41F26"/>
    <w:rsid w:val="79972BC0"/>
    <w:rsid w:val="79B9D6CC"/>
    <w:rsid w:val="79CC15CD"/>
    <w:rsid w:val="79E84DD9"/>
    <w:rsid w:val="7A1CDB01"/>
    <w:rsid w:val="7A429C20"/>
    <w:rsid w:val="7A463050"/>
    <w:rsid w:val="7A6CE8B6"/>
    <w:rsid w:val="7A7BCFEE"/>
    <w:rsid w:val="7A85F28D"/>
    <w:rsid w:val="7A9AE105"/>
    <w:rsid w:val="7AB50320"/>
    <w:rsid w:val="7ADD6F76"/>
    <w:rsid w:val="7AEA514D"/>
    <w:rsid w:val="7B3C6CBA"/>
    <w:rsid w:val="7B50609F"/>
    <w:rsid w:val="7B655383"/>
    <w:rsid w:val="7B8210CC"/>
    <w:rsid w:val="7B9E39EC"/>
    <w:rsid w:val="7BB3A64B"/>
    <w:rsid w:val="7BB8C5B7"/>
    <w:rsid w:val="7C036012"/>
    <w:rsid w:val="7C4125F0"/>
    <w:rsid w:val="7C514846"/>
    <w:rsid w:val="7CC815EE"/>
    <w:rsid w:val="7CCBBC2F"/>
    <w:rsid w:val="7CFC6C14"/>
    <w:rsid w:val="7D5FAACC"/>
    <w:rsid w:val="7D9494D9"/>
    <w:rsid w:val="7DC589C4"/>
    <w:rsid w:val="7DD281C7"/>
    <w:rsid w:val="7E3427E9"/>
    <w:rsid w:val="7E3AD816"/>
    <w:rsid w:val="7E40B62C"/>
    <w:rsid w:val="7E5BFC5A"/>
    <w:rsid w:val="7E888A9D"/>
    <w:rsid w:val="7E88A178"/>
    <w:rsid w:val="7EA47486"/>
    <w:rsid w:val="7EEA4C99"/>
    <w:rsid w:val="7F917F18"/>
    <w:rsid w:val="7FAD08BD"/>
    <w:rsid w:val="7FB16A6E"/>
    <w:rsid w:val="7FCA5840"/>
    <w:rsid w:val="7FCFC1C0"/>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24053F"/>
  <w15:docId w15:val="{4B6543EB-EE02-4C8D-B4AC-119DA1D5FB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4"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1C21"/>
    <w:pPr>
      <w:spacing w:after="240" w:line="240" w:lineRule="auto"/>
    </w:pPr>
    <w:rPr>
      <w:rFonts w:ascii="Arial" w:hAnsi="Arial"/>
      <w:lang w:eastAsia="en-US"/>
    </w:rPr>
  </w:style>
  <w:style w:type="paragraph" w:styleId="Titre1">
    <w:name w:val="heading 1"/>
    <w:aliases w:val="1. Überschrift"/>
    <w:basedOn w:val="Normal"/>
    <w:next w:val="Normal"/>
    <w:link w:val="Titre1Car"/>
    <w:uiPriority w:val="1"/>
    <w:qFormat/>
    <w:rsid w:val="00E85B5E"/>
    <w:pPr>
      <w:keepNext/>
      <w:keepLines/>
      <w:numPr>
        <w:numId w:val="5"/>
      </w:numPr>
      <w:spacing w:before="240"/>
      <w:jc w:val="both"/>
      <w:outlineLvl w:val="0"/>
    </w:pPr>
    <w:rPr>
      <w:rFonts w:eastAsiaTheme="majorEastAsia" w:cstheme="majorBidi"/>
      <w:b/>
      <w:bCs/>
      <w:szCs w:val="28"/>
      <w:lang w:val="de-DE"/>
    </w:rPr>
  </w:style>
  <w:style w:type="paragraph" w:styleId="Titre2">
    <w:name w:val="heading 2"/>
    <w:aliases w:val="2. Überschrift"/>
    <w:basedOn w:val="Normal"/>
    <w:next w:val="Normal"/>
    <w:link w:val="Titre2Car"/>
    <w:uiPriority w:val="1"/>
    <w:unhideWhenUsed/>
    <w:qFormat/>
    <w:rsid w:val="00F30012"/>
    <w:pPr>
      <w:keepNext/>
      <w:keepLines/>
      <w:spacing w:before="240"/>
      <w:outlineLvl w:val="1"/>
    </w:pPr>
    <w:rPr>
      <w:rFonts w:eastAsiaTheme="majorEastAsia" w:cstheme="majorBidi"/>
      <w:b/>
      <w:bCs/>
      <w:szCs w:val="26"/>
      <w:lang w:val="fr-FR"/>
    </w:rPr>
  </w:style>
  <w:style w:type="paragraph" w:styleId="Titre3">
    <w:name w:val="heading 3"/>
    <w:aliases w:val="3. Überschrift"/>
    <w:basedOn w:val="Normal"/>
    <w:next w:val="Normal"/>
    <w:link w:val="Titre3Car"/>
    <w:uiPriority w:val="1"/>
    <w:unhideWhenUsed/>
    <w:qFormat/>
    <w:rsid w:val="00676462"/>
    <w:pPr>
      <w:keepNext/>
      <w:keepLines/>
      <w:numPr>
        <w:ilvl w:val="2"/>
        <w:numId w:val="5"/>
      </w:numPr>
      <w:spacing w:before="240"/>
      <w:outlineLvl w:val="2"/>
    </w:pPr>
    <w:rPr>
      <w:rFonts w:eastAsiaTheme="majorEastAsia" w:cstheme="majorBidi"/>
      <w:b/>
      <w:bCs/>
    </w:rPr>
  </w:style>
  <w:style w:type="paragraph" w:styleId="Titre4">
    <w:name w:val="heading 4"/>
    <w:basedOn w:val="Normal"/>
    <w:next w:val="Normal"/>
    <w:link w:val="Titre4Car"/>
    <w:uiPriority w:val="9"/>
    <w:unhideWhenUsed/>
    <w:rsid w:val="008237D6"/>
    <w:pPr>
      <w:keepNext/>
      <w:keepLines/>
      <w:numPr>
        <w:ilvl w:val="3"/>
        <w:numId w:val="5"/>
      </w:numPr>
      <w:spacing w:before="240"/>
      <w:outlineLvl w:val="3"/>
    </w:pPr>
    <w:rPr>
      <w:rFonts w:eastAsiaTheme="majorEastAsia" w:cstheme="majorBidi"/>
      <w:bCs/>
      <w:iCs/>
    </w:rPr>
  </w:style>
  <w:style w:type="paragraph" w:styleId="Titre5">
    <w:name w:val="heading 5"/>
    <w:basedOn w:val="Normal"/>
    <w:next w:val="Normal"/>
    <w:link w:val="Titre5Car"/>
    <w:uiPriority w:val="9"/>
    <w:semiHidden/>
    <w:unhideWhenUsed/>
    <w:qFormat/>
    <w:rsid w:val="008237D6"/>
    <w:pPr>
      <w:keepNext/>
      <w:keepLines/>
      <w:numPr>
        <w:ilvl w:val="4"/>
        <w:numId w:val="5"/>
      </w:numPr>
      <w:spacing w:before="40"/>
      <w:outlineLvl w:val="4"/>
    </w:pPr>
    <w:rPr>
      <w:rFonts w:asciiTheme="majorHAnsi" w:eastAsiaTheme="majorEastAsia" w:hAnsiTheme="majorHAnsi" w:cstheme="majorBidi"/>
      <w:color w:val="2E74B5" w:themeColor="accent1" w:themeShade="BF"/>
    </w:rPr>
  </w:style>
  <w:style w:type="paragraph" w:styleId="Titre6">
    <w:name w:val="heading 6"/>
    <w:basedOn w:val="Normal"/>
    <w:next w:val="Normal"/>
    <w:link w:val="Titre6Car"/>
    <w:uiPriority w:val="9"/>
    <w:semiHidden/>
    <w:unhideWhenUsed/>
    <w:qFormat/>
    <w:rsid w:val="00BA6549"/>
    <w:pPr>
      <w:keepNext/>
      <w:keepLines/>
      <w:numPr>
        <w:ilvl w:val="5"/>
        <w:numId w:val="5"/>
      </w:numPr>
      <w:spacing w:before="40" w:after="0"/>
      <w:outlineLvl w:val="5"/>
    </w:pPr>
    <w:rPr>
      <w:rFonts w:asciiTheme="majorHAnsi" w:eastAsiaTheme="majorEastAsia" w:hAnsiTheme="majorHAnsi" w:cstheme="majorBidi"/>
      <w:color w:val="1F4D78" w:themeColor="accent1" w:themeShade="7F"/>
    </w:rPr>
  </w:style>
  <w:style w:type="paragraph" w:styleId="Titre7">
    <w:name w:val="heading 7"/>
    <w:basedOn w:val="Normal"/>
    <w:next w:val="Normal"/>
    <w:link w:val="Titre7Car"/>
    <w:uiPriority w:val="9"/>
    <w:semiHidden/>
    <w:unhideWhenUsed/>
    <w:qFormat/>
    <w:rsid w:val="00BA6549"/>
    <w:pPr>
      <w:keepNext/>
      <w:keepLines/>
      <w:numPr>
        <w:ilvl w:val="6"/>
        <w:numId w:val="5"/>
      </w:numPr>
      <w:spacing w:before="40" w:after="0"/>
      <w:outlineLvl w:val="6"/>
    </w:pPr>
    <w:rPr>
      <w:rFonts w:asciiTheme="majorHAnsi" w:eastAsiaTheme="majorEastAsia" w:hAnsiTheme="majorHAnsi" w:cstheme="majorBidi"/>
      <w:i/>
      <w:iCs/>
      <w:color w:val="1F4D78" w:themeColor="accent1" w:themeShade="7F"/>
    </w:rPr>
  </w:style>
  <w:style w:type="paragraph" w:styleId="Titre8">
    <w:name w:val="heading 8"/>
    <w:basedOn w:val="Normal"/>
    <w:next w:val="Normal"/>
    <w:link w:val="Titre8Car"/>
    <w:uiPriority w:val="9"/>
    <w:semiHidden/>
    <w:unhideWhenUsed/>
    <w:qFormat/>
    <w:rsid w:val="00BA6549"/>
    <w:pPr>
      <w:keepNext/>
      <w:keepLines/>
      <w:numPr>
        <w:ilvl w:val="7"/>
        <w:numId w:val="5"/>
      </w:numPr>
      <w:spacing w:before="40" w:after="0"/>
      <w:outlineLvl w:val="7"/>
    </w:pPr>
    <w:rPr>
      <w:rFonts w:asciiTheme="majorHAnsi" w:eastAsiaTheme="majorEastAsia" w:hAnsiTheme="majorHAnsi" w:cstheme="majorBidi"/>
      <w:color w:val="272727" w:themeColor="text1" w:themeTint="D8"/>
      <w:sz w:val="21"/>
      <w:szCs w:val="21"/>
    </w:rPr>
  </w:style>
  <w:style w:type="paragraph" w:styleId="Titre9">
    <w:name w:val="heading 9"/>
    <w:basedOn w:val="Normal"/>
    <w:next w:val="Normal"/>
    <w:link w:val="Titre9Car"/>
    <w:uiPriority w:val="9"/>
    <w:semiHidden/>
    <w:unhideWhenUsed/>
    <w:qFormat/>
    <w:rsid w:val="00BA6549"/>
    <w:pPr>
      <w:keepNext/>
      <w:keepLines/>
      <w:numPr>
        <w:ilvl w:val="8"/>
        <w:numId w:val="5"/>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1Einrckung">
    <w:name w:val="1. Einrückung"/>
    <w:basedOn w:val="Normal"/>
    <w:uiPriority w:val="2"/>
    <w:qFormat/>
    <w:rsid w:val="00676462"/>
    <w:pPr>
      <w:tabs>
        <w:tab w:val="left" w:pos="567"/>
      </w:tabs>
      <w:ind w:left="567" w:hanging="567"/>
    </w:pPr>
  </w:style>
  <w:style w:type="paragraph" w:customStyle="1" w:styleId="2Einrckung">
    <w:name w:val="2. Einrückung"/>
    <w:basedOn w:val="Normal"/>
    <w:uiPriority w:val="2"/>
    <w:qFormat/>
    <w:rsid w:val="00676462"/>
    <w:pPr>
      <w:tabs>
        <w:tab w:val="left" w:pos="567"/>
        <w:tab w:val="left" w:pos="1134"/>
      </w:tabs>
      <w:ind w:left="1134" w:hanging="567"/>
    </w:pPr>
  </w:style>
  <w:style w:type="paragraph" w:customStyle="1" w:styleId="3Einrckung">
    <w:name w:val="3. Einrückung"/>
    <w:basedOn w:val="Normal"/>
    <w:uiPriority w:val="2"/>
    <w:qFormat/>
    <w:rsid w:val="00676462"/>
    <w:pPr>
      <w:tabs>
        <w:tab w:val="left" w:pos="567"/>
        <w:tab w:val="left" w:pos="1134"/>
        <w:tab w:val="left" w:pos="1701"/>
      </w:tabs>
      <w:ind w:left="1701" w:hanging="567"/>
    </w:pPr>
  </w:style>
  <w:style w:type="paragraph" w:styleId="Pieddepage">
    <w:name w:val="footer"/>
    <w:basedOn w:val="Normal"/>
    <w:link w:val="PieddepageCar"/>
    <w:uiPriority w:val="99"/>
    <w:unhideWhenUsed/>
    <w:rsid w:val="00676462"/>
    <w:pPr>
      <w:tabs>
        <w:tab w:val="center" w:pos="4536"/>
        <w:tab w:val="right" w:pos="9072"/>
      </w:tabs>
    </w:pPr>
  </w:style>
  <w:style w:type="character" w:customStyle="1" w:styleId="PieddepageCar">
    <w:name w:val="Pied de page Car"/>
    <w:basedOn w:val="Policepardfaut"/>
    <w:link w:val="Pieddepage"/>
    <w:uiPriority w:val="99"/>
    <w:rsid w:val="00676462"/>
    <w:rPr>
      <w:rFonts w:ascii="Arial" w:eastAsiaTheme="minorHAnsi" w:hAnsi="Arial"/>
      <w:lang w:eastAsia="en-US"/>
    </w:rPr>
  </w:style>
  <w:style w:type="paragraph" w:styleId="Sansinterligne">
    <w:name w:val="No Spacing"/>
    <w:basedOn w:val="Normal"/>
    <w:uiPriority w:val="4"/>
    <w:unhideWhenUsed/>
    <w:rsid w:val="00676462"/>
  </w:style>
  <w:style w:type="paragraph" w:styleId="En-tte">
    <w:name w:val="header"/>
    <w:basedOn w:val="Normal"/>
    <w:link w:val="En-tteCar"/>
    <w:unhideWhenUsed/>
    <w:rsid w:val="00676462"/>
    <w:pPr>
      <w:tabs>
        <w:tab w:val="center" w:pos="4536"/>
        <w:tab w:val="right" w:pos="9072"/>
      </w:tabs>
    </w:pPr>
  </w:style>
  <w:style w:type="character" w:customStyle="1" w:styleId="En-tteCar">
    <w:name w:val="En-tête Car"/>
    <w:basedOn w:val="Policepardfaut"/>
    <w:link w:val="En-tte"/>
    <w:rsid w:val="00676462"/>
    <w:rPr>
      <w:rFonts w:ascii="Arial" w:eastAsiaTheme="minorHAnsi" w:hAnsi="Arial"/>
      <w:lang w:eastAsia="en-US"/>
    </w:rPr>
  </w:style>
  <w:style w:type="character" w:styleId="Numrodepage">
    <w:name w:val="page number"/>
    <w:basedOn w:val="Policepardfaut"/>
    <w:semiHidden/>
    <w:unhideWhenUsed/>
    <w:rsid w:val="00676462"/>
  </w:style>
  <w:style w:type="paragraph" w:styleId="Textedebulles">
    <w:name w:val="Balloon Text"/>
    <w:basedOn w:val="Normal"/>
    <w:link w:val="TextedebullesCar"/>
    <w:uiPriority w:val="99"/>
    <w:semiHidden/>
    <w:unhideWhenUsed/>
    <w:rsid w:val="00676462"/>
    <w:rPr>
      <w:rFonts w:ascii="Tahoma" w:hAnsi="Tahoma" w:cs="Tahoma"/>
      <w:sz w:val="16"/>
      <w:szCs w:val="16"/>
    </w:rPr>
  </w:style>
  <w:style w:type="character" w:customStyle="1" w:styleId="TextedebullesCar">
    <w:name w:val="Texte de bulles Car"/>
    <w:basedOn w:val="Policepardfaut"/>
    <w:link w:val="Textedebulles"/>
    <w:uiPriority w:val="99"/>
    <w:semiHidden/>
    <w:rsid w:val="00676462"/>
    <w:rPr>
      <w:rFonts w:ascii="Tahoma" w:eastAsiaTheme="minorHAnsi" w:hAnsi="Tahoma" w:cs="Tahoma"/>
      <w:sz w:val="16"/>
      <w:szCs w:val="16"/>
      <w:lang w:eastAsia="en-US"/>
    </w:rPr>
  </w:style>
  <w:style w:type="table" w:styleId="Grilledutableau">
    <w:name w:val="Table Grid"/>
    <w:basedOn w:val="TableauNormal"/>
    <w:rsid w:val="00676462"/>
    <w:pPr>
      <w:spacing w:after="0" w:line="240" w:lineRule="auto"/>
    </w:pPr>
    <w:rPr>
      <w:rFonts w:ascii="Arial" w:eastAsia="Times New Roman" w:hAnsi="Arial"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1Car">
    <w:name w:val="Titre 1 Car"/>
    <w:aliases w:val="1. Überschrift Car"/>
    <w:basedOn w:val="Policepardfaut"/>
    <w:link w:val="Titre1"/>
    <w:uiPriority w:val="1"/>
    <w:rsid w:val="00E85B5E"/>
    <w:rPr>
      <w:rFonts w:ascii="Arial" w:eastAsiaTheme="majorEastAsia" w:hAnsi="Arial" w:cstheme="majorBidi"/>
      <w:b/>
      <w:bCs/>
      <w:szCs w:val="28"/>
      <w:lang w:val="de-DE" w:eastAsia="en-US"/>
    </w:rPr>
  </w:style>
  <w:style w:type="character" w:customStyle="1" w:styleId="Titre2Car">
    <w:name w:val="Titre 2 Car"/>
    <w:aliases w:val="2. Überschrift Car"/>
    <w:basedOn w:val="Policepardfaut"/>
    <w:link w:val="Titre2"/>
    <w:uiPriority w:val="1"/>
    <w:rsid w:val="00F30012"/>
    <w:rPr>
      <w:rFonts w:ascii="Arial" w:eastAsiaTheme="majorEastAsia" w:hAnsi="Arial" w:cstheme="majorBidi"/>
      <w:b/>
      <w:bCs/>
      <w:szCs w:val="26"/>
      <w:lang w:val="fr-FR" w:eastAsia="en-US"/>
    </w:rPr>
  </w:style>
  <w:style w:type="character" w:customStyle="1" w:styleId="Titre3Car">
    <w:name w:val="Titre 3 Car"/>
    <w:aliases w:val="3. Überschrift Car"/>
    <w:basedOn w:val="Policepardfaut"/>
    <w:link w:val="Titre3"/>
    <w:uiPriority w:val="1"/>
    <w:rsid w:val="00676462"/>
    <w:rPr>
      <w:rFonts w:ascii="Arial" w:eastAsiaTheme="majorEastAsia" w:hAnsi="Arial" w:cstheme="majorBidi"/>
      <w:b/>
      <w:bCs/>
      <w:lang w:eastAsia="en-US"/>
    </w:rPr>
  </w:style>
  <w:style w:type="character" w:customStyle="1" w:styleId="Titre4Car">
    <w:name w:val="Titre 4 Car"/>
    <w:basedOn w:val="Policepardfaut"/>
    <w:link w:val="Titre4"/>
    <w:uiPriority w:val="9"/>
    <w:rsid w:val="008237D6"/>
    <w:rPr>
      <w:rFonts w:ascii="Arial" w:eastAsiaTheme="majorEastAsia" w:hAnsi="Arial" w:cstheme="majorBidi"/>
      <w:bCs/>
      <w:iCs/>
      <w:lang w:eastAsia="en-US"/>
    </w:rPr>
  </w:style>
  <w:style w:type="paragraph" w:styleId="Titre">
    <w:name w:val="Title"/>
    <w:basedOn w:val="Normal"/>
    <w:next w:val="Normal"/>
    <w:link w:val="TitreCar"/>
    <w:uiPriority w:val="10"/>
    <w:qFormat/>
    <w:rsid w:val="008237D6"/>
    <w:pPr>
      <w:contextualSpacing/>
    </w:pPr>
    <w:rPr>
      <w:rFonts w:ascii="Cambria" w:eastAsiaTheme="majorEastAsia" w:hAnsi="Cambria" w:cstheme="majorBidi"/>
      <w:spacing w:val="-10"/>
      <w:kern w:val="28"/>
      <w:sz w:val="56"/>
      <w:szCs w:val="56"/>
    </w:rPr>
  </w:style>
  <w:style w:type="character" w:customStyle="1" w:styleId="TitreCar">
    <w:name w:val="Titre Car"/>
    <w:basedOn w:val="Policepardfaut"/>
    <w:link w:val="Titre"/>
    <w:uiPriority w:val="10"/>
    <w:rsid w:val="008237D6"/>
    <w:rPr>
      <w:rFonts w:ascii="Cambria" w:eastAsiaTheme="majorEastAsia" w:hAnsi="Cambria" w:cstheme="majorBidi"/>
      <w:spacing w:val="-10"/>
      <w:kern w:val="28"/>
      <w:sz w:val="56"/>
      <w:szCs w:val="56"/>
      <w:lang w:eastAsia="en-US"/>
    </w:rPr>
  </w:style>
  <w:style w:type="character" w:customStyle="1" w:styleId="Titre5Car">
    <w:name w:val="Titre 5 Car"/>
    <w:basedOn w:val="Policepardfaut"/>
    <w:link w:val="Titre5"/>
    <w:uiPriority w:val="9"/>
    <w:semiHidden/>
    <w:rsid w:val="008237D6"/>
    <w:rPr>
      <w:rFonts w:asciiTheme="majorHAnsi" w:eastAsiaTheme="majorEastAsia" w:hAnsiTheme="majorHAnsi" w:cstheme="majorBidi"/>
      <w:color w:val="2E74B5" w:themeColor="accent1" w:themeShade="BF"/>
      <w:lang w:eastAsia="en-US"/>
    </w:rPr>
  </w:style>
  <w:style w:type="paragraph" w:styleId="Paragraphedeliste">
    <w:name w:val="List Paragraph"/>
    <w:basedOn w:val="Normal"/>
    <w:uiPriority w:val="34"/>
    <w:qFormat/>
    <w:rsid w:val="00AD4D4A"/>
    <w:pPr>
      <w:ind w:left="720"/>
      <w:contextualSpacing/>
    </w:pPr>
  </w:style>
  <w:style w:type="paragraph" w:customStyle="1" w:styleId="ZulschenderText">
    <w:name w:val="Zu löschender Text"/>
    <w:basedOn w:val="Normal"/>
    <w:link w:val="ZulschenderTextZchn"/>
    <w:qFormat/>
    <w:rsid w:val="00E85B5E"/>
    <w:pPr>
      <w:spacing w:before="240"/>
    </w:pPr>
    <w:rPr>
      <w:i/>
      <w:color w:val="FF0000"/>
    </w:rPr>
  </w:style>
  <w:style w:type="paragraph" w:styleId="TM2">
    <w:name w:val="toc 2"/>
    <w:basedOn w:val="Normal"/>
    <w:next w:val="Normal"/>
    <w:autoRedefine/>
    <w:uiPriority w:val="39"/>
    <w:unhideWhenUsed/>
    <w:rsid w:val="00C65AD4"/>
    <w:pPr>
      <w:tabs>
        <w:tab w:val="left" w:pos="1134"/>
        <w:tab w:val="right" w:leader="dot" w:pos="9061"/>
      </w:tabs>
      <w:spacing w:after="0"/>
      <w:ind w:left="1134" w:hanging="567"/>
    </w:pPr>
  </w:style>
  <w:style w:type="character" w:customStyle="1" w:styleId="ZulschenderTextZchn">
    <w:name w:val="Zu löschender Text Zchn"/>
    <w:basedOn w:val="Policepardfaut"/>
    <w:link w:val="ZulschenderText"/>
    <w:rsid w:val="00E85B5E"/>
    <w:rPr>
      <w:rFonts w:ascii="Arial" w:hAnsi="Arial"/>
      <w:i/>
      <w:color w:val="FF0000"/>
      <w:lang w:eastAsia="en-US"/>
    </w:rPr>
  </w:style>
  <w:style w:type="paragraph" w:styleId="TM1">
    <w:name w:val="toc 1"/>
    <w:basedOn w:val="Normal"/>
    <w:next w:val="Normal"/>
    <w:autoRedefine/>
    <w:uiPriority w:val="39"/>
    <w:unhideWhenUsed/>
    <w:rsid w:val="00B56FC9"/>
    <w:pPr>
      <w:tabs>
        <w:tab w:val="left" w:pos="567"/>
        <w:tab w:val="right" w:leader="dot" w:pos="9061"/>
      </w:tabs>
      <w:spacing w:before="240" w:after="0"/>
      <w:ind w:left="567" w:hanging="567"/>
    </w:pPr>
    <w:rPr>
      <w:bCs/>
    </w:rPr>
  </w:style>
  <w:style w:type="character" w:styleId="Lienhypertexte">
    <w:name w:val="Hyperlink"/>
    <w:basedOn w:val="Policepardfaut"/>
    <w:uiPriority w:val="99"/>
    <w:unhideWhenUsed/>
    <w:rsid w:val="00B6676B"/>
    <w:rPr>
      <w:color w:val="0563C1" w:themeColor="hyperlink"/>
      <w:u w:val="single"/>
    </w:rPr>
  </w:style>
  <w:style w:type="paragraph" w:customStyle="1" w:styleId="ZwischenberschriftohneAbstand">
    <w:name w:val="Zwischenüberschrift ohne Abstand"/>
    <w:basedOn w:val="Normal"/>
    <w:next w:val="Normal"/>
    <w:link w:val="ZwischenberschriftohneAbstandZchn"/>
    <w:qFormat/>
    <w:rsid w:val="008D1DF2"/>
    <w:pPr>
      <w:keepNext/>
    </w:pPr>
  </w:style>
  <w:style w:type="paragraph" w:customStyle="1" w:styleId="ZwischenberschriftmitAbstand">
    <w:name w:val="Zwischenüberschrift mit Abstand"/>
    <w:basedOn w:val="Normal"/>
    <w:next w:val="Normal"/>
    <w:link w:val="ZwischenberschriftmitAbstandZchn"/>
    <w:qFormat/>
    <w:rsid w:val="00B70158"/>
    <w:pPr>
      <w:keepNext/>
    </w:pPr>
  </w:style>
  <w:style w:type="character" w:customStyle="1" w:styleId="ZwischenberschriftohneAbstandZchn">
    <w:name w:val="Zwischenüberschrift ohne Abstand Zchn"/>
    <w:basedOn w:val="Policepardfaut"/>
    <w:link w:val="ZwischenberschriftohneAbstand"/>
    <w:rsid w:val="008D1DF2"/>
    <w:rPr>
      <w:rFonts w:ascii="Arial" w:hAnsi="Arial"/>
      <w:lang w:eastAsia="en-US"/>
    </w:rPr>
  </w:style>
  <w:style w:type="character" w:customStyle="1" w:styleId="ZwischenberschriftmitAbstandZchn">
    <w:name w:val="Zwischenüberschrift mit Abstand Zchn"/>
    <w:basedOn w:val="Policepardfaut"/>
    <w:link w:val="ZwischenberschriftmitAbstand"/>
    <w:rsid w:val="00B70158"/>
    <w:rPr>
      <w:rFonts w:ascii="Arial" w:hAnsi="Arial"/>
      <w:lang w:eastAsia="en-US"/>
    </w:rPr>
  </w:style>
  <w:style w:type="paragraph" w:styleId="TM3">
    <w:name w:val="toc 3"/>
    <w:basedOn w:val="Normal"/>
    <w:next w:val="Normal"/>
    <w:autoRedefine/>
    <w:uiPriority w:val="39"/>
    <w:semiHidden/>
    <w:unhideWhenUsed/>
    <w:rsid w:val="0019640D"/>
    <w:pPr>
      <w:spacing w:after="100"/>
    </w:pPr>
  </w:style>
  <w:style w:type="paragraph" w:styleId="TM4">
    <w:name w:val="toc 4"/>
    <w:basedOn w:val="Normal"/>
    <w:next w:val="Normal"/>
    <w:autoRedefine/>
    <w:uiPriority w:val="39"/>
    <w:semiHidden/>
    <w:unhideWhenUsed/>
    <w:rsid w:val="0019640D"/>
    <w:pPr>
      <w:spacing w:after="100"/>
    </w:pPr>
  </w:style>
  <w:style w:type="character" w:styleId="Marquedecommentaire">
    <w:name w:val="annotation reference"/>
    <w:uiPriority w:val="99"/>
    <w:semiHidden/>
    <w:unhideWhenUsed/>
    <w:rPr>
      <w:sz w:val="16"/>
      <w:szCs w:val="16"/>
    </w:rPr>
  </w:style>
  <w:style w:type="paragraph" w:styleId="Commentaire">
    <w:name w:val="annotation text"/>
    <w:link w:val="CommentaireCar"/>
    <w:uiPriority w:val="99"/>
    <w:unhideWhenUsed/>
    <w:pPr>
      <w:spacing w:line="240" w:lineRule="auto"/>
    </w:pPr>
    <w:rPr>
      <w:sz w:val="20"/>
      <w:szCs w:val="20"/>
    </w:rPr>
  </w:style>
  <w:style w:type="character" w:customStyle="1" w:styleId="CommentaireCar">
    <w:name w:val="Commentaire Car"/>
    <w:basedOn w:val="Policepardfaut"/>
    <w:link w:val="Commentaire"/>
    <w:uiPriority w:val="99"/>
    <w:rsid w:val="00EC5936"/>
    <w:rPr>
      <w:rFonts w:ascii="Arial" w:hAnsi="Arial"/>
      <w:sz w:val="20"/>
      <w:szCs w:val="20"/>
      <w:lang w:eastAsia="en-US"/>
    </w:rPr>
  </w:style>
  <w:style w:type="paragraph" w:styleId="Objetducommentaire">
    <w:name w:val="annotation subject"/>
    <w:basedOn w:val="Commentaire"/>
    <w:next w:val="Commentaire"/>
    <w:link w:val="ObjetducommentaireCar"/>
    <w:uiPriority w:val="99"/>
    <w:semiHidden/>
    <w:unhideWhenUsed/>
    <w:rsid w:val="00EC5936"/>
    <w:rPr>
      <w:b/>
      <w:bCs/>
    </w:rPr>
  </w:style>
  <w:style w:type="character" w:customStyle="1" w:styleId="ObjetducommentaireCar">
    <w:name w:val="Objet du commentaire Car"/>
    <w:basedOn w:val="CommentaireCar"/>
    <w:link w:val="Objetducommentaire"/>
    <w:uiPriority w:val="99"/>
    <w:semiHidden/>
    <w:rsid w:val="00EC5936"/>
    <w:rPr>
      <w:rFonts w:ascii="Arial" w:hAnsi="Arial"/>
      <w:b/>
      <w:bCs/>
      <w:sz w:val="20"/>
      <w:szCs w:val="20"/>
      <w:lang w:eastAsia="en-US"/>
    </w:rPr>
  </w:style>
  <w:style w:type="paragraph" w:styleId="Rvision">
    <w:name w:val="Revision"/>
    <w:hidden/>
    <w:uiPriority w:val="99"/>
    <w:semiHidden/>
    <w:rsid w:val="000271C9"/>
    <w:pPr>
      <w:spacing w:after="0" w:line="240" w:lineRule="auto"/>
    </w:pPr>
    <w:rPr>
      <w:rFonts w:ascii="Arial" w:hAnsi="Arial"/>
      <w:lang w:eastAsia="en-US"/>
    </w:rPr>
  </w:style>
  <w:style w:type="paragraph" w:customStyle="1" w:styleId="Default">
    <w:name w:val="Default"/>
    <w:rsid w:val="00354A72"/>
    <w:pPr>
      <w:autoSpaceDE w:val="0"/>
      <w:autoSpaceDN w:val="0"/>
      <w:adjustRightInd w:val="0"/>
      <w:spacing w:after="0" w:line="240" w:lineRule="auto"/>
    </w:pPr>
    <w:rPr>
      <w:rFonts w:ascii="Arial" w:hAnsi="Arial" w:cs="Arial"/>
      <w:color w:val="000000"/>
      <w:sz w:val="24"/>
      <w:szCs w:val="24"/>
    </w:rPr>
  </w:style>
  <w:style w:type="character" w:customStyle="1" w:styleId="NichtaufgelsteErwhnung1">
    <w:name w:val="Nicht aufgelöste Erwähnung1"/>
    <w:basedOn w:val="Policepardfaut"/>
    <w:uiPriority w:val="99"/>
    <w:semiHidden/>
    <w:unhideWhenUsed/>
    <w:rsid w:val="002A43F0"/>
    <w:rPr>
      <w:color w:val="605E5C"/>
      <w:shd w:val="clear" w:color="auto" w:fill="E1DFDD"/>
    </w:rPr>
  </w:style>
  <w:style w:type="character" w:styleId="Lienhypertextesuivivisit">
    <w:name w:val="FollowedHyperlink"/>
    <w:basedOn w:val="Policepardfaut"/>
    <w:uiPriority w:val="99"/>
    <w:semiHidden/>
    <w:unhideWhenUsed/>
    <w:rsid w:val="002A43F0"/>
    <w:rPr>
      <w:color w:val="954F72" w:themeColor="followedHyperlink"/>
      <w:u w:val="single"/>
    </w:rPr>
  </w:style>
  <w:style w:type="character" w:customStyle="1" w:styleId="normaltextrun">
    <w:name w:val="normaltextrun"/>
    <w:basedOn w:val="Policepardfaut"/>
    <w:rsid w:val="002A43F0"/>
  </w:style>
  <w:style w:type="paragraph" w:styleId="NormalWeb">
    <w:name w:val="Normal (Web)"/>
    <w:basedOn w:val="Normal"/>
    <w:uiPriority w:val="99"/>
    <w:semiHidden/>
    <w:unhideWhenUsed/>
    <w:rsid w:val="002A43F0"/>
    <w:pPr>
      <w:spacing w:before="100" w:beforeAutospacing="1" w:after="100" w:afterAutospacing="1"/>
    </w:pPr>
    <w:rPr>
      <w:rFonts w:ascii="Times New Roman" w:eastAsia="Times New Roman" w:hAnsi="Times New Roman" w:cs="Times New Roman"/>
      <w:sz w:val="24"/>
      <w:szCs w:val="24"/>
      <w:lang w:eastAsia="de-DE"/>
    </w:rPr>
  </w:style>
  <w:style w:type="character" w:styleId="Textedelespacerserv">
    <w:name w:val="Placeholder Text"/>
    <w:basedOn w:val="Policepardfaut"/>
    <w:uiPriority w:val="99"/>
    <w:semiHidden/>
    <w:rsid w:val="001E144E"/>
    <w:rPr>
      <w:color w:val="808080"/>
    </w:rPr>
  </w:style>
  <w:style w:type="character" w:styleId="Mentionnonrsolue">
    <w:name w:val="Unresolved Mention"/>
    <w:basedOn w:val="Policepardfaut"/>
    <w:uiPriority w:val="99"/>
    <w:semiHidden/>
    <w:unhideWhenUsed/>
    <w:rsid w:val="00910729"/>
    <w:rPr>
      <w:color w:val="605E5C"/>
      <w:shd w:val="clear" w:color="auto" w:fill="E1DFDD"/>
    </w:rPr>
  </w:style>
  <w:style w:type="character" w:customStyle="1" w:styleId="ui-provider">
    <w:name w:val="ui-provider"/>
    <w:basedOn w:val="Policepardfaut"/>
    <w:rsid w:val="001047D2"/>
  </w:style>
  <w:style w:type="character" w:customStyle="1" w:styleId="Titre6Car">
    <w:name w:val="Titre 6 Car"/>
    <w:basedOn w:val="Policepardfaut"/>
    <w:link w:val="Titre6"/>
    <w:uiPriority w:val="9"/>
    <w:semiHidden/>
    <w:rsid w:val="00BA6549"/>
    <w:rPr>
      <w:rFonts w:asciiTheme="majorHAnsi" w:eastAsiaTheme="majorEastAsia" w:hAnsiTheme="majorHAnsi" w:cstheme="majorBidi"/>
      <w:color w:val="1F4D78" w:themeColor="accent1" w:themeShade="7F"/>
      <w:lang w:eastAsia="en-US"/>
    </w:rPr>
  </w:style>
  <w:style w:type="character" w:customStyle="1" w:styleId="Titre7Car">
    <w:name w:val="Titre 7 Car"/>
    <w:basedOn w:val="Policepardfaut"/>
    <w:link w:val="Titre7"/>
    <w:uiPriority w:val="9"/>
    <w:semiHidden/>
    <w:rsid w:val="00BA6549"/>
    <w:rPr>
      <w:rFonts w:asciiTheme="majorHAnsi" w:eastAsiaTheme="majorEastAsia" w:hAnsiTheme="majorHAnsi" w:cstheme="majorBidi"/>
      <w:i/>
      <w:iCs/>
      <w:color w:val="1F4D78" w:themeColor="accent1" w:themeShade="7F"/>
      <w:lang w:eastAsia="en-US"/>
    </w:rPr>
  </w:style>
  <w:style w:type="character" w:customStyle="1" w:styleId="Titre8Car">
    <w:name w:val="Titre 8 Car"/>
    <w:basedOn w:val="Policepardfaut"/>
    <w:link w:val="Titre8"/>
    <w:uiPriority w:val="9"/>
    <w:semiHidden/>
    <w:rsid w:val="00BA6549"/>
    <w:rPr>
      <w:rFonts w:asciiTheme="majorHAnsi" w:eastAsiaTheme="majorEastAsia" w:hAnsiTheme="majorHAnsi" w:cstheme="majorBidi"/>
      <w:color w:val="272727" w:themeColor="text1" w:themeTint="D8"/>
      <w:sz w:val="21"/>
      <w:szCs w:val="21"/>
      <w:lang w:eastAsia="en-US"/>
    </w:rPr>
  </w:style>
  <w:style w:type="character" w:customStyle="1" w:styleId="Titre9Car">
    <w:name w:val="Titre 9 Car"/>
    <w:basedOn w:val="Policepardfaut"/>
    <w:link w:val="Titre9"/>
    <w:uiPriority w:val="9"/>
    <w:semiHidden/>
    <w:rsid w:val="00BA6549"/>
    <w:rPr>
      <w:rFonts w:asciiTheme="majorHAnsi" w:eastAsiaTheme="majorEastAsia" w:hAnsiTheme="majorHAnsi" w:cstheme="majorBidi"/>
      <w:i/>
      <w:iCs/>
      <w:color w:val="272727" w:themeColor="text1" w:themeTint="D8"/>
      <w:sz w:val="21"/>
      <w:szCs w:val="21"/>
      <w:lang w:eastAsia="en-US"/>
    </w:rPr>
  </w:style>
  <w:style w:type="paragraph" w:customStyle="1" w:styleId="Standard1">
    <w:name w:val="Standard 1"/>
    <w:basedOn w:val="Normal"/>
    <w:link w:val="Standard1Zchn"/>
    <w:qFormat/>
    <w:rsid w:val="00BA6549"/>
    <w:pPr>
      <w:spacing w:before="240"/>
    </w:pPr>
    <w:rPr>
      <w:lang w:val="de-DE"/>
    </w:rPr>
  </w:style>
  <w:style w:type="character" w:customStyle="1" w:styleId="Standard1Zchn">
    <w:name w:val="Standard 1 Zchn"/>
    <w:basedOn w:val="Policepardfaut"/>
    <w:link w:val="Standard1"/>
    <w:rsid w:val="00BA6549"/>
    <w:rPr>
      <w:rFonts w:ascii="Arial" w:hAnsi="Arial"/>
      <w:lang w:val="de-DE" w:eastAsia="en-US"/>
    </w:rPr>
  </w:style>
  <w:style w:type="paragraph" w:customStyle="1" w:styleId="Aufzhlung">
    <w:name w:val="Aufzählung"/>
    <w:basedOn w:val="Paragraphedeliste"/>
    <w:link w:val="AufzhlungZchn"/>
    <w:qFormat/>
    <w:rsid w:val="001F2122"/>
    <w:pPr>
      <w:numPr>
        <w:ilvl w:val="1"/>
        <w:numId w:val="1"/>
      </w:numPr>
      <w:spacing w:after="0"/>
    </w:pPr>
    <w:rPr>
      <w:lang w:val="de-DE"/>
    </w:rPr>
  </w:style>
  <w:style w:type="character" w:customStyle="1" w:styleId="AufzhlungZchn">
    <w:name w:val="Aufzählung Zchn"/>
    <w:basedOn w:val="Policepardfaut"/>
    <w:link w:val="Aufzhlung"/>
    <w:rsid w:val="001F2122"/>
    <w:rPr>
      <w:rFonts w:ascii="Arial" w:hAnsi="Arial"/>
      <w:lang w:val="de-DE" w:eastAsia="en-US"/>
    </w:rPr>
  </w:style>
  <w:style w:type="paragraph" w:styleId="Listepuces">
    <w:name w:val="List Bullet"/>
    <w:basedOn w:val="Normal"/>
    <w:uiPriority w:val="99"/>
    <w:unhideWhenUsed/>
    <w:rsid w:val="00E226F0"/>
    <w:pPr>
      <w:numPr>
        <w:numId w:val="15"/>
      </w:numPr>
      <w:tabs>
        <w:tab w:val="clear" w:pos="360"/>
      </w:tabs>
      <w:spacing w:after="100" w:line="259" w:lineRule="auto"/>
      <w:contextualSpacing/>
    </w:pPr>
    <w:rPr>
      <w:rFonts w:eastAsiaTheme="minorEastAsia"/>
      <w:sz w:val="20"/>
      <w:lang w:val="en-US"/>
    </w:rPr>
  </w:style>
  <w:style w:type="paragraph" w:styleId="Listenumros">
    <w:name w:val="List Number"/>
    <w:basedOn w:val="Normal"/>
    <w:uiPriority w:val="99"/>
    <w:unhideWhenUsed/>
    <w:rsid w:val="0081224B"/>
    <w:pPr>
      <w:numPr>
        <w:numId w:val="16"/>
      </w:numPr>
      <w:tabs>
        <w:tab w:val="clear" w:pos="360"/>
      </w:tabs>
      <w:spacing w:after="100" w:line="259" w:lineRule="auto"/>
      <w:ind w:left="0" w:firstLine="0"/>
      <w:contextualSpacing/>
    </w:pPr>
    <w:rPr>
      <w:rFonts w:eastAsiaTheme="minorEastAsia"/>
      <w:sz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7461351">
      <w:bodyDiv w:val="1"/>
      <w:marLeft w:val="0"/>
      <w:marRight w:val="0"/>
      <w:marTop w:val="0"/>
      <w:marBottom w:val="0"/>
      <w:divBdr>
        <w:top w:val="none" w:sz="0" w:space="0" w:color="auto"/>
        <w:left w:val="none" w:sz="0" w:space="0" w:color="auto"/>
        <w:bottom w:val="none" w:sz="0" w:space="0" w:color="auto"/>
        <w:right w:val="none" w:sz="0" w:space="0" w:color="auto"/>
      </w:divBdr>
      <w:divsChild>
        <w:div w:id="91708444">
          <w:marLeft w:val="0"/>
          <w:marRight w:val="0"/>
          <w:marTop w:val="0"/>
          <w:marBottom w:val="0"/>
          <w:divBdr>
            <w:top w:val="none" w:sz="0" w:space="0" w:color="auto"/>
            <w:left w:val="none" w:sz="0" w:space="0" w:color="auto"/>
            <w:bottom w:val="none" w:sz="0" w:space="0" w:color="auto"/>
            <w:right w:val="none" w:sz="0" w:space="0" w:color="auto"/>
          </w:divBdr>
        </w:div>
        <w:div w:id="1244755005">
          <w:marLeft w:val="0"/>
          <w:marRight w:val="0"/>
          <w:marTop w:val="0"/>
          <w:marBottom w:val="0"/>
          <w:divBdr>
            <w:top w:val="none" w:sz="0" w:space="0" w:color="auto"/>
            <w:left w:val="none" w:sz="0" w:space="0" w:color="auto"/>
            <w:bottom w:val="none" w:sz="0" w:space="0" w:color="auto"/>
            <w:right w:val="none" w:sz="0" w:space="0" w:color="auto"/>
          </w:divBdr>
        </w:div>
        <w:div w:id="1348172600">
          <w:marLeft w:val="0"/>
          <w:marRight w:val="0"/>
          <w:marTop w:val="0"/>
          <w:marBottom w:val="0"/>
          <w:divBdr>
            <w:top w:val="none" w:sz="0" w:space="0" w:color="auto"/>
            <w:left w:val="none" w:sz="0" w:space="0" w:color="auto"/>
            <w:bottom w:val="none" w:sz="0" w:space="0" w:color="auto"/>
            <w:right w:val="none" w:sz="0" w:space="0" w:color="auto"/>
          </w:divBdr>
        </w:div>
      </w:divsChild>
    </w:div>
    <w:div w:id="15444457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iz.de/african-union"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au.int/en/agenda2063/overview"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allianz-entwicklung-klima.de/wp-content/uploads/2022/08/2208_Qualitaetsstandards.pdf"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iz.de/en/aboutgiz/profile.html" TargetMode="External"/><Relationship Id="rId5" Type="http://schemas.openxmlformats.org/officeDocument/2006/relationships/numbering" Target="numbering.xml"/><Relationship Id="rId15" Type="http://schemas.openxmlformats.org/officeDocument/2006/relationships/hyperlink" Target="https://allianz-entwicklung-klima.de/en/"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bundesfinanzministerium.de/Content/DE/Downloads/BMF_Schreiben/Steuerarten/Lohnsteuer/2025-12-05-steuerliche-behandlung-reisekosten-2026.html" TargetMode="Externa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_rels/header2.xml.rels><?xml version="1.0" encoding="UTF-8" standalone="yes"?>
<Relationships xmlns="http://schemas.openxmlformats.org/package/2006/relationships"><Relationship Id="rId1" Type="http://schemas.openxmlformats.org/officeDocument/2006/relationships/image" Target="media/image1.gi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zewdu_deb\Downloads\ToR%20Templete%20from%2020,000%20Upto%20EU%20Threshold.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9EE0E49007F4B0EA9524C939FF6F730"/>
        <w:category>
          <w:name w:val="General"/>
          <w:gallery w:val="placeholder"/>
        </w:category>
        <w:types>
          <w:type w:val="bbPlcHdr"/>
        </w:types>
        <w:behaviors>
          <w:behavior w:val="content"/>
        </w:behaviors>
        <w:guid w:val="{FA547DC5-D1A6-44B6-B5EC-5BF14C6C2515}"/>
      </w:docPartPr>
      <w:docPartBody>
        <w:p w:rsidR="009E1695" w:rsidRDefault="009E1695">
          <w:pPr>
            <w:pStyle w:val="B9EE0E49007F4B0EA9524C939FF6F730"/>
          </w:pPr>
          <w:r w:rsidRPr="00833E4A">
            <w:rPr>
              <w:rStyle w:val="Textedelespacerserv"/>
            </w:rPr>
            <w:t>[CONFIDENTIALITY]</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1695"/>
    <w:rsid w:val="000A3536"/>
    <w:rsid w:val="001658CE"/>
    <w:rsid w:val="00284A70"/>
    <w:rsid w:val="002B60C6"/>
    <w:rsid w:val="003F6102"/>
    <w:rsid w:val="00415BF9"/>
    <w:rsid w:val="00435015"/>
    <w:rsid w:val="004B7828"/>
    <w:rsid w:val="00586BB0"/>
    <w:rsid w:val="005B571E"/>
    <w:rsid w:val="00693441"/>
    <w:rsid w:val="00737544"/>
    <w:rsid w:val="00790452"/>
    <w:rsid w:val="009B1965"/>
    <w:rsid w:val="009E1695"/>
    <w:rsid w:val="00A37C02"/>
    <w:rsid w:val="00AD3486"/>
    <w:rsid w:val="00B9715F"/>
    <w:rsid w:val="00D01BDE"/>
    <w:rsid w:val="00D9075B"/>
    <w:rsid w:val="00E4321A"/>
    <w:rsid w:val="00EA60DC"/>
    <w:rsid w:val="00EC11CA"/>
    <w:rsid w:val="00F02613"/>
    <w:rsid w:val="00F44618"/>
    <w:rsid w:val="00FB51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Pr>
      <w:color w:val="808080"/>
    </w:rPr>
  </w:style>
  <w:style w:type="paragraph" w:customStyle="1" w:styleId="B9EE0E49007F4B0EA9524C939FF6F730">
    <w:name w:val="B9EE0E49007F4B0EA9524C939FF6F73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bf584408-68f7-43f9-a875-51b8c1743fcc">
      <UserInfo>
        <DisplayName>Feiereisen, Philipp GIZ</DisplayName>
        <AccountId>7</AccountId>
        <AccountType/>
      </UserInfo>
    </SharedWithUsers>
    <CONFIDENTIALITY xmlns="f48c3ea7-45bd-4121-b325-a3e340329d2c">CONFIDENTIAL</CONFIDENTIALITY>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FB4C763AB22994DBC1AC0267C8BC4F1" ma:contentTypeVersion="7" ma:contentTypeDescription="Create a new document." ma:contentTypeScope="" ma:versionID="4b6c1853e275d0ced4555dd0f6fe3ef2">
  <xsd:schema xmlns:xsd="http://www.w3.org/2001/XMLSchema" xmlns:xs="http://www.w3.org/2001/XMLSchema" xmlns:p="http://schemas.microsoft.com/office/2006/metadata/properties" xmlns:ns2="f48c3ea7-45bd-4121-b325-a3e340329d2c" xmlns:ns3="bf584408-68f7-43f9-a875-51b8c1743fcc" targetNamespace="http://schemas.microsoft.com/office/2006/metadata/properties" ma:root="true" ma:fieldsID="c1906d0c270b81fe9a45c8a1c66606d3" ns2:_="" ns3:_="">
    <xsd:import namespace="f48c3ea7-45bd-4121-b325-a3e340329d2c"/>
    <xsd:import namespace="bf584408-68f7-43f9-a875-51b8c1743fcc"/>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CONFIDENTIAL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8c3ea7-45bd-4121-b325-a3e340329d2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CONFIDENTIALITY" ma:index="14" nillable="true" ma:displayName="CONFIDENTIALITY" ma:description="Klassifizierung" ma:format="Dropdown" ma:internalName="CONFIDENTIALITY">
      <xsd:simpleType>
        <xsd:restriction base="dms:Choice">
          <xsd:enumeration value="PUBLIC"/>
          <xsd:enumeration value="INTERNAL"/>
          <xsd:enumeration value="CONFIDENTIAL"/>
          <xsd:enumeration value="STRICTLY- CONFIDENTIAL"/>
          <xsd:enumeration value="-"/>
        </xsd:restriction>
      </xsd:simpleType>
    </xsd:element>
  </xsd:schema>
  <xsd:schema xmlns:xsd="http://www.w3.org/2001/XMLSchema" xmlns:xs="http://www.w3.org/2001/XMLSchema" xmlns:dms="http://schemas.microsoft.com/office/2006/documentManagement/types" xmlns:pc="http://schemas.microsoft.com/office/infopath/2007/PartnerControls" targetNamespace="bf584408-68f7-43f9-a875-51b8c1743fc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C8B5B1-58AE-4C78-BB73-8DCD7177348A}">
  <ds:schemaRefs>
    <ds:schemaRef ds:uri="http://schemas.microsoft.com/sharepoint/v3/contenttype/forms"/>
  </ds:schemaRefs>
</ds:datastoreItem>
</file>

<file path=customXml/itemProps2.xml><?xml version="1.0" encoding="utf-8"?>
<ds:datastoreItem xmlns:ds="http://schemas.openxmlformats.org/officeDocument/2006/customXml" ds:itemID="{EF6927B6-3CEC-491A-9AE8-9C2615320F0E}">
  <ds:schemaRefs>
    <ds:schemaRef ds:uri="http://schemas.microsoft.com/office/2006/metadata/properties"/>
    <ds:schemaRef ds:uri="http://schemas.microsoft.com/office/infopath/2007/PartnerControls"/>
    <ds:schemaRef ds:uri="bf584408-68f7-43f9-a875-51b8c1743fcc"/>
    <ds:schemaRef ds:uri="f48c3ea7-45bd-4121-b325-a3e340329d2c"/>
  </ds:schemaRefs>
</ds:datastoreItem>
</file>

<file path=customXml/itemProps3.xml><?xml version="1.0" encoding="utf-8"?>
<ds:datastoreItem xmlns:ds="http://schemas.openxmlformats.org/officeDocument/2006/customXml" ds:itemID="{E4A831CA-5745-483F-AC05-1DF340D0E4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8c3ea7-45bd-4121-b325-a3e340329d2c"/>
    <ds:schemaRef ds:uri="bf584408-68f7-43f9-a875-51b8c1743f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9C36455-7A8E-4CC6-A00F-4C80D968F0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ToR Templete from 20,000 Upto EU Threshold</Template>
  <TotalTime>0</TotalTime>
  <Pages>17</Pages>
  <Words>6314</Words>
  <Characters>34729</Characters>
  <Application>Microsoft Office Word</Application>
  <DocSecurity>0</DocSecurity>
  <Lines>289</Lines>
  <Paragraphs>81</Paragraphs>
  <ScaleCrop>false</ScaleCrop>
  <HeadingPairs>
    <vt:vector size="2" baseType="variant">
      <vt:variant>
        <vt:lpstr>Title</vt:lpstr>
      </vt:variant>
      <vt:variant>
        <vt:i4>1</vt:i4>
      </vt:variant>
    </vt:vector>
  </HeadingPairs>
  <TitlesOfParts>
    <vt:vector size="1" baseType="lpstr">
      <vt:lpstr>41-14-9, Leistungsbeschreibung (ToR) für die Beschaffung von Dienstleistungen unterhalb des EU Schwellenwertes, deutsch, Stand Januar 2026</vt:lpstr>
    </vt:vector>
  </TitlesOfParts>
  <Company>GIZ GmbH</Company>
  <LinksUpToDate>false</LinksUpToDate>
  <CharactersWithSpaces>40962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41-14-9, Leistungsbeschreibung (ToR) für die Beschaffung von Dienstleistungen unterhalb des EU Schwellenwertes, deutsch, Stand Januar 2026</dc:title>
  <dc:subject/>
  <dc:creator>Zewdu, Debora GIZ ET</dc:creator>
  <cp:keywords/>
  <dc:description/>
  <cp:lastModifiedBy>Baliahamwabo Dakwinja, Justin GIZ CD</cp:lastModifiedBy>
  <cp:revision>11</cp:revision>
  <cp:lastPrinted>2018-06-01T07:44:00Z</cp:lastPrinted>
  <dcterms:created xsi:type="dcterms:W3CDTF">2026-08-21T13:50:00Z</dcterms:created>
  <dcterms:modified xsi:type="dcterms:W3CDTF">2026-10-08T15:19:00Z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0x0101007FB4C763AB22994DBC1AC0267C8BC4F1</vt:lpwstr>
  </property>
  <property fmtid="{D5CDD505-2E9C-101B-9397-08002B2CF9AE}" pid="3" name="_dlc_DocIdItemGuid">
    <vt:lpwstr>f4a32451-7975-4318-9758-f7f393d8e452</vt:lpwstr>
  </property>
</Properties>
</file>